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120" w:line="940" w:lineRule="exact"/>
        <w:rPr>
          <w:rFonts w:hint="eastAsia" w:ascii="宋体" w:hAnsi="宋体"/>
          <w:b/>
          <w:bCs/>
          <w:color w:val="000000"/>
          <w:sz w:val="56"/>
          <w:szCs w:val="5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-893445</wp:posOffset>
                </wp:positionH>
                <wp:positionV relativeFrom="paragraph">
                  <wp:posOffset>-720090</wp:posOffset>
                </wp:positionV>
                <wp:extent cx="7392670" cy="10708640"/>
                <wp:effectExtent l="0" t="0" r="17780" b="16510"/>
                <wp:wrapSquare wrapText="bothSides"/>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r/>
                      </pic:nvPicPr>
                      <pic:blipFill>
                        <a:blip r:embed="rId21"/>
                        <a:stretch/>
                      </pic:blipFill>
                      <pic:spPr bwMode="auto">
                        <a:xfrm>
                          <a:off x="0" y="0"/>
                          <a:ext cx="7392670" cy="10708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70.3pt;mso-position-horizontal:absolute;mso-position-vertical-relative:text;margin-top:-56.7pt;mso-position-vertical:absolute;width:582.1pt;height:843.2pt;mso-wrap-distance-left:9.0pt;mso-wrap-distance-top:0.0pt;mso-wrap-distance-right:9.0pt;mso-wrap-distance-bottom:0.0pt;" stroked="f">
                <v:path textboxrect="0,0,0,0"/>
                <w10:wrap type="square"/>
                <v:imagedata r:id="rId21" o:title=""/>
              </v:shape>
            </w:pict>
          </mc:Fallback>
        </mc:AlternateContent>
      </w:r>
      <w:r/>
    </w:p>
    <w:p>
      <w:pPr>
        <w:pStyle w:val="1000"/>
        <w:rPr>
          <w:rFonts w:ascii="仿宋_GB2312" w:eastAsia="仿宋_GB2312"/>
          <w:b/>
          <w:bCs/>
          <w:color w:val="000000"/>
          <w:sz w:val="28"/>
          <w:szCs w:val="28"/>
        </w:rPr>
      </w:pPr>
      <w:r>
        <w:rPr>
          <w:rFonts w:ascii="仿宋_GB2312" w:eastAsia="仿宋_GB2312"/>
          <w:b/>
          <w:bCs/>
          <w:color w:val="000000"/>
          <w:sz w:val="28"/>
          <w:szCs w:val="28"/>
        </w:rPr>
      </w:r>
      <w:r/>
    </w:p>
    <w:p>
      <w:pPr>
        <w:jc w:val="center"/>
        <w:spacing w:line="60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t xml:space="preserve">目    录</w:t>
      </w:r>
      <w:r/>
    </w:p>
    <w:p>
      <w:pPr>
        <w:spacing w:line="48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第一章 招标公告…………………………………………</w:t>
      </w:r>
      <w:r>
        <w:rPr>
          <w:rFonts w:ascii="宋体" w:hAnsi="宋体"/>
          <w:color w:val="000000" w:themeColor="text1"/>
          <w:sz w:val="30"/>
          <w14:textFill>
            <w14:solidFill>
              <w14:schemeClr w14:val="tx1"/>
            </w14:solidFill>
          </w14:textFill>
        </w:rPr>
        <w:t xml:space="preserve">……1</w:t>
      </w:r>
      <w:r/>
    </w:p>
    <w:p>
      <w:pPr>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第二章 投标须知…………………………………………</w:t>
      </w:r>
      <w:r>
        <w:rPr>
          <w:rFonts w:ascii="宋体" w:hAnsi="宋体"/>
          <w:color w:val="000000" w:themeColor="text1"/>
          <w:sz w:val="30"/>
          <w14:textFill>
            <w14:solidFill>
              <w14:schemeClr w14:val="tx1"/>
            </w14:solidFill>
          </w14:textFill>
        </w:rPr>
        <w:t xml:space="preserve">……5</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一、投标须知前附表……………………………………</w:t>
      </w:r>
      <w:r>
        <w:rPr>
          <w:rFonts w:ascii="宋体" w:hAnsi="宋体"/>
          <w:color w:val="000000" w:themeColor="text1"/>
          <w:sz w:val="30"/>
          <w14:textFill>
            <w14:solidFill>
              <w14:schemeClr w14:val="tx1"/>
            </w14:solidFill>
          </w14:textFill>
        </w:rPr>
        <w:t xml:space="preserve">……5</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二、总则……………………………………………</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6</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三、招标文件………………………………………………</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7</w:t>
      </w:r>
      <w:r/>
    </w:p>
    <w:p>
      <w:pPr>
        <w:ind w:firstLine="120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四、投标文件…………………………………………………8</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五、开标……………………………………</w:t>
      </w:r>
      <w:r>
        <w:rPr>
          <w:rFonts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14:textFill>
            <w14:solidFill>
              <w14:schemeClr w14:val="tx1"/>
            </w14:solidFill>
          </w14:textFill>
        </w:rPr>
        <w:t xml:space="preserve">2</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六、评标…………………………………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13</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七、定标…………………………………</w:t>
      </w:r>
      <w:r>
        <w:rPr>
          <w:rFonts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14:textFill>
            <w14:solidFill>
              <w14:schemeClr w14:val="tx1"/>
            </w14:solidFill>
          </w14:textFill>
        </w:rPr>
        <w:t xml:space="preserve">6</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第三章   招标内容及要求………………</w:t>
      </w:r>
      <w:r>
        <w:rPr>
          <w:rFonts w:ascii="宋体" w:hAnsi="宋体"/>
          <w:color w:val="000000" w:themeColor="text1"/>
          <w:sz w:val="30"/>
          <w14:textFill>
            <w14:solidFill>
              <w14:schemeClr w14:val="tx1"/>
            </w14:solidFill>
          </w14:textFill>
        </w:rPr>
        <w:t xml:space="preserve">……………………20</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第四章   评标办法及评分标准……</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28</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第五章   合同主要条款……</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31</w:t>
      </w:r>
      <w:r/>
    </w:p>
    <w:p>
      <w:pPr>
        <w:ind w:firstLine="1050"/>
        <w:jc w:val="left"/>
        <w:spacing w:line="9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第六章   投标文件及格式……</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3</w:t>
      </w:r>
      <w:r>
        <w:rPr>
          <w:rFonts w:ascii="宋体" w:hAnsi="宋体"/>
          <w:color w:val="000000" w:themeColor="text1"/>
          <w:sz w:val="30"/>
          <w14:textFill>
            <w14:solidFill>
              <w14:schemeClr w14:val="tx1"/>
            </w14:solidFill>
          </w14:textFill>
        </w:rPr>
        <w:t xml:space="preserve">6</w:t>
      </w:r>
      <w:r/>
    </w:p>
    <w:p>
      <w:pPr>
        <w:pStyle w:val="1211"/>
        <w:jc w:val="center"/>
        <w:spacing w:before="120" w:after="120" w:line="500" w:lineRule="exact"/>
        <w:rPr>
          <w:rFonts w:hint="eastAsia" w:hAnsi="宋体"/>
          <w:color w:val="000000" w:themeColor="text1"/>
          <w:sz w:val="32"/>
          <w:szCs w:val="32"/>
          <w14:textFill>
            <w14:solidFill>
              <w14:schemeClr w14:val="tx1"/>
            </w14:solidFill>
          </w14:textFill>
        </w:rPr>
        <w:sectPr>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int="eastAsia" w:hAnsi="宋体"/>
          <w:color w:val="000000" w:themeColor="text1"/>
          <w:sz w:val="32"/>
          <w:szCs w:val="32"/>
          <w14:textFill>
            <w14:solidFill>
              <w14:schemeClr w14:val="tx1"/>
            </w14:solidFill>
          </w14:textFill>
        </w:rPr>
      </w:r>
      <w:r/>
    </w:p>
    <w:p>
      <w:pPr>
        <w:jc w:val="center"/>
        <w:spacing w:line="480" w:lineRule="exact"/>
        <w:widowControl/>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第一章  招标公告</w:t>
      </w:r>
      <w:bookmarkStart w:id="12" w:name="_GoBack"/>
      <w:r/>
      <w:bookmarkEnd w:id="12"/>
      <w:r/>
      <w:r/>
    </w:p>
    <w:p>
      <w:pPr>
        <w:ind w:firstLine="480"/>
        <w:jc w:val="left"/>
        <w:spacing w:line="440" w:lineRule="exact"/>
        <w:rPr>
          <w:rFonts w:hint="eastAsia" w:ascii="宋体" w:hAnsi="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14:textFill>
            <w14:solidFill>
              <w14:schemeClr w14:val="tx1"/>
            </w14:solidFill>
          </w14:textFill>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lang w:eastAsia="zh-CN"/>
          <w14:textFill>
            <w14:solidFill>
              <w14:schemeClr w14:val="tx1"/>
            </w14:solidFill>
          </w14:textFill>
        </w:rPr>
        <w:t xml:space="preserve">江苏省建湖中等专业学校工业机器人专业实训教学设备采购项目（二次）</w:t>
      </w:r>
      <w:r>
        <w:rPr>
          <w:rFonts w:hint="eastAsia" w:ascii="宋体" w:hAnsi="宋体" w:cs="宋体"/>
          <w:bCs/>
          <w:color w:val="000000" w:themeColor="text1"/>
          <w:sz w:val="24"/>
          <w14:textFill>
            <w14:solidFill>
              <w14:schemeClr w14:val="tx1"/>
            </w14:solidFill>
          </w14:textFill>
        </w:rPr>
        <w:t xml:space="preserve">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sz w:val="24"/>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4</w:t>
      </w:r>
      <w:r>
        <w:rPr>
          <w:rFonts w:hint="eastAsia" w:ascii="宋体" w:hAnsi="宋体" w:cs="宋体"/>
          <w:bCs/>
          <w:color w:val="000000" w:themeColor="text1"/>
          <w:sz w:val="24"/>
          <w14:textFill>
            <w14:solidFill>
              <w14:schemeClr w14:val="tx1"/>
            </w14:solidFill>
          </w14:textFill>
        </w:rPr>
        <w:t xml:space="preserve">招标项目的潜在投标人应在“苏采云”系统内免费下载（</w:t>
      </w:r>
      <w:r>
        <w:rPr>
          <w:rFonts w:hint="eastAsia" w:ascii="宋体" w:hAnsi="宋体" w:cs="宋体"/>
          <w:bCs/>
          <w:sz w:val="24"/>
        </w:rPr>
        <w:t xml:space="preserve">投标人必须在苏采云系统中获取采购文件，方能参与政府采购项目）获取招标文件，并于</w:t>
      </w:r>
      <w:r>
        <w:rPr>
          <w:rFonts w:hint="eastAsia" w:ascii="宋体" w:hAnsi="宋体" w:cs="宋体"/>
          <w:bCs/>
          <w:color w:val="000000" w:themeColor="text1"/>
          <w:sz w:val="24"/>
        </w:rPr>
        <w:t xml:space="preserve">202</w:t>
      </w:r>
      <w:r>
        <w:rPr>
          <w:rFonts w:ascii="宋体" w:hAnsi="宋体" w:cs="宋体"/>
          <w:bCs/>
          <w:color w:val="000000" w:themeColor="text1"/>
          <w:sz w:val="24"/>
        </w:rPr>
        <w:t xml:space="preserve">5</w:t>
      </w:r>
      <w:r>
        <w:rPr>
          <w:rFonts w:hint="eastAsia" w:ascii="宋体" w:hAnsi="宋体" w:cs="宋体"/>
          <w:bCs/>
          <w:color w:val="000000" w:themeColor="text1"/>
          <w:sz w:val="24"/>
        </w:rPr>
        <w:t xml:space="preserve">-</w:t>
      </w:r>
      <w:r>
        <w:rPr>
          <w:rFonts w:hint="eastAsia" w:ascii="宋体" w:hAnsi="宋体" w:cs="宋体"/>
          <w:bCs/>
          <w:color w:val="000000" w:themeColor="text1"/>
          <w:sz w:val="24"/>
          <w:lang w:val="en-US" w:eastAsia="zh-CN"/>
        </w:rPr>
        <w:t xml:space="preserve">12</w:t>
      </w:r>
      <w:r>
        <w:rPr>
          <w:rFonts w:hint="eastAsia" w:ascii="宋体" w:hAnsi="宋体" w:cs="宋体"/>
          <w:bCs/>
          <w:color w:val="000000" w:themeColor="text1"/>
          <w:sz w:val="24"/>
        </w:rPr>
        <w:t xml:space="preserve">-</w:t>
      </w:r>
      <w:r>
        <w:rPr>
          <w:rFonts w:hint="eastAsia" w:ascii="宋体" w:hAnsi="宋体" w:cs="宋体"/>
          <w:bCs/>
          <w:color w:val="000000" w:themeColor="text1"/>
          <w:sz w:val="24"/>
          <w:lang w:val="en-US" w:eastAsia="zh-CN"/>
        </w:rPr>
        <w:t xml:space="preserve">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9:00</w:t>
      </w:r>
      <w:r>
        <w:rPr>
          <w:rFonts w:hint="eastAsia" w:ascii="宋体" w:hAnsi="宋体" w:cs="宋体"/>
          <w:bCs/>
          <w:sz w:val="24"/>
        </w:rPr>
        <w:t xml:space="preserve">（北京时间）前递交投标文件。</w:t>
      </w:r>
      <w:r/>
    </w:p>
    <w:p>
      <w:pPr>
        <w:ind w:firstLine="482"/>
        <w:jc w:val="left"/>
        <w:spacing w:line="460" w:lineRule="exact"/>
        <w:widowControl/>
        <w:rPr>
          <w:rFonts w:hint="eastAsia"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 xml:space="preserve">一、项目基本</w:t>
      </w:r>
      <w:r>
        <w:rPr>
          <w:rFonts w:ascii="宋体" w:hAnsi="宋体" w:cs="Arial"/>
          <w:b/>
          <w:color w:val="000000" w:themeColor="text1"/>
          <w:sz w:val="24"/>
          <w14:textFill>
            <w14:solidFill>
              <w14:schemeClr w14:val="tx1"/>
            </w14:solidFill>
          </w14:textFill>
        </w:rPr>
        <w:t xml:space="preserve">情况</w:t>
      </w:r>
      <w:r/>
    </w:p>
    <w:p>
      <w:pPr>
        <w:ind w:firstLine="480"/>
        <w:jc w:val="left"/>
        <w:spacing w:line="460" w:lineRule="exact"/>
        <w:widowControl/>
        <w:rPr>
          <w:rFonts w:hint="eastAsia" w:ascii="宋体" w:hAnsi="宋体" w:eastAsia="宋体" w:cs="宋体"/>
          <w:bCs/>
          <w:sz w:val="24"/>
          <w:lang w:eastAsia="zh-CN"/>
        </w:rPr>
      </w:pPr>
      <w:r>
        <w:rPr>
          <w:rFonts w:hint="eastAsia" w:ascii="宋体" w:hAnsi="宋体" w:cs="宋体"/>
          <w:bCs/>
          <w:color w:val="000000" w:themeColor="text1"/>
          <w:sz w:val="24"/>
          <w14:textFill>
            <w14:solidFill>
              <w14:schemeClr w14:val="tx1"/>
            </w14:solidFill>
          </w14:textFill>
        </w:rPr>
        <w:t xml:space="preserve">项目编号：JSZC-320925-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color w:val="000000" w:themeColor="text1"/>
          <w:sz w:val="24"/>
          <w14:textFill>
            <w14:solidFill>
              <w14:schemeClr w14:val="tx1"/>
            </w14:solidFill>
          </w14:textFill>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4</w:t>
      </w:r>
      <w:r/>
    </w:p>
    <w:p>
      <w:pPr>
        <w:ind w:firstLine="480"/>
        <w:jc w:val="left"/>
        <w:spacing w:line="460" w:lineRule="exact"/>
        <w:widowControl/>
        <w:rPr>
          <w:rFonts w:hint="eastAsia" w:ascii="宋体" w:hAnsi="宋体" w:eastAsia="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项目名称：</w:t>
      </w:r>
      <w:r>
        <w:rPr>
          <w:rFonts w:hint="eastAsia" w:ascii="宋体" w:hAnsi="宋体"/>
          <w:bCs/>
          <w:color w:val="000000" w:themeColor="text1"/>
          <w:sz w:val="24"/>
          <w:lang w:eastAsia="zh-CN"/>
          <w14:textFill>
            <w14:solidFill>
              <w14:schemeClr w14:val="tx1"/>
            </w14:solidFill>
          </w14:textFill>
        </w:rPr>
        <w:t xml:space="preserve">江苏省建湖中等专业学校工业机器人专业实训教学设备采购项目（二次）</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预算金额：85万元</w:t>
      </w:r>
      <w:r>
        <w:rPr>
          <w:rFonts w:hint="eastAsia" w:ascii="宋体" w:hAnsi="宋体" w:cs="宋体"/>
          <w:bCs/>
          <w:color w:val="000000" w:themeColor="text1"/>
          <w:sz w:val="24"/>
          <w:szCs w:val="22"/>
          <w14:textFill>
            <w14:solidFill>
              <w14:schemeClr w14:val="tx1"/>
            </w14:solidFill>
          </w14:textFill>
        </w:rPr>
        <w:t xml:space="preserve">。</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最高限价：本项目最高限价为82.98万元，高于最高限价的作无效标论处。</w:t>
      </w:r>
      <w:r/>
    </w:p>
    <w:p>
      <w:pPr>
        <w:ind w:firstLine="480"/>
        <w:jc w:val="left"/>
        <w:spacing w:line="460" w:lineRule="exact"/>
        <w:widowControl/>
        <w:rPr>
          <w:rFonts w:hint="eastAsia"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采购需求：</w:t>
      </w:r>
      <w:r>
        <w:rPr>
          <w:rFonts w:hint="eastAsia" w:ascii="宋体" w:hAnsi="宋体" w:cs="Arial"/>
          <w:bCs/>
          <w:color w:val="000000"/>
          <w:sz w:val="24"/>
        </w:rPr>
        <w:t xml:space="preserve">招标范围内所有设备的供货、运输（送达至招标方指定地点并卸货）、安装、调试及售后服务等内容</w:t>
      </w:r>
      <w:r>
        <w:rPr>
          <w:rFonts w:hint="eastAsia" w:ascii="宋体" w:hAnsi="宋体" w:cs="宋体"/>
          <w:bCs/>
          <w:color w:val="000000"/>
          <w:sz w:val="24"/>
          <w:szCs w:val="22"/>
        </w:rPr>
        <w:t xml:space="preserve">，具体招标内容详见招标文件“第三章招标内容及要求”。</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合同履行期限：</w:t>
      </w:r>
      <w:r>
        <w:rPr>
          <w:rFonts w:hint="eastAsia" w:ascii="宋体" w:hAnsi="宋体" w:cs="宋体"/>
          <w:sz w:val="24"/>
        </w:rPr>
        <w:t xml:space="preserve">合同签订后30日历天内供货、</w:t>
      </w:r>
      <w:r>
        <w:rPr>
          <w:rFonts w:hint="eastAsia" w:ascii="宋体" w:hAnsi="宋体" w:cs="宋体"/>
          <w:color w:val="000000"/>
          <w:sz w:val="24"/>
        </w:rPr>
        <w:t xml:space="preserve">安装、调试完成，并通过验收</w:t>
      </w:r>
      <w:r>
        <w:rPr>
          <w:rFonts w:ascii="宋体" w:hAnsi="宋体" w:cs="Arial"/>
          <w:bCs/>
          <w:color w:val="000000"/>
          <w:sz w:val="24"/>
        </w:rPr>
        <w:t xml:space="preserve">。</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本项目（是/否）接受联合体投标：否。</w:t>
      </w:r>
      <w:r/>
    </w:p>
    <w:p>
      <w:pPr>
        <w:ind w:firstLine="482"/>
        <w:jc w:val="left"/>
        <w:spacing w:line="46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二、申请人的资格要求：</w:t>
      </w:r>
      <w:r/>
    </w:p>
    <w:p>
      <w:pPr>
        <w:ind w:firstLine="482"/>
        <w:jc w:val="left"/>
        <w:spacing w:line="46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（一）满足《中华人民共和国政府采购法》第二十二条规定：</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1.法人或者其他组织的营业执照等证明文件，自然人的身份证明；</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2.上一年度的财务状况报表（成立不满一年无需提供）；</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4.具备履行合同所必需的设备和专业技术能力的书面声明；</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5.参加政府采购活动前3年内在经营活动中没有重大违法记录的书面声明。</w:t>
      </w:r>
      <w:r/>
    </w:p>
    <w:p>
      <w:pPr>
        <w:ind w:firstLine="482"/>
        <w:jc w:val="left"/>
        <w:spacing w:line="46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（二）落实政府</w:t>
      </w:r>
      <w:r>
        <w:rPr>
          <w:rFonts w:ascii="宋体" w:hAnsi="宋体" w:cs="宋体"/>
          <w:b/>
          <w:color w:val="000000" w:themeColor="text1"/>
          <w:sz w:val="24"/>
          <w14:textFill>
            <w14:solidFill>
              <w14:schemeClr w14:val="tx1"/>
            </w14:solidFill>
          </w14:textFill>
        </w:rPr>
        <w:t xml:space="preserve">采购政策需满足的资格要求：</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ascii="宋体" w:hAnsi="宋体" w:cs="宋体"/>
          <w:bCs/>
          <w:color w:val="000000" w:themeColor="text1"/>
          <w:sz w:val="24"/>
          <w14:textFill>
            <w14:solidFill>
              <w14:schemeClr w14:val="tx1"/>
            </w14:solidFill>
          </w14:textFill>
        </w:rPr>
        <w:t xml:space="preserve">政府采购鼓励优先采购节能产品、环境标志产品</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严格执行政府采购关于支</w:t>
      </w:r>
      <w:r>
        <w:rPr>
          <w:rFonts w:ascii="宋体" w:hAnsi="宋体" w:cs="宋体"/>
          <w:bCs/>
          <w:color w:val="000000" w:themeColor="text1"/>
          <w:sz w:val="24"/>
          <w14:textFill>
            <w14:solidFill>
              <w14:schemeClr w14:val="tx1"/>
            </w14:solidFill>
          </w14:textFill>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14:textFill>
            <w14:solidFill>
              <w14:schemeClr w14:val="tx1"/>
            </w14:solidFill>
          </w14:textFill>
        </w:rPr>
        <w:t xml:space="preserve">；</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rPr>
          <w:rFonts w:ascii="宋体" w:hAnsi="宋体" w:cs="宋体"/>
          <w:bCs/>
          <w:color w:val="000000" w:themeColor="text1"/>
          <w:sz w:val="24"/>
          <w14:textFill>
            <w14:solidFill>
              <w14:schemeClr w14:val="tx1"/>
            </w14:solidFill>
          </w14:textFill>
        </w:rPr>
        <w:t xml:space="preserve">执行投标产品的商品包装、快递包装相关政策</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供应商对于投标产品的商品包装、快递包装应按照</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关于印发《商品包装政府采购需求标准（试行）》、《快递包装政府采购需求标准（试行）》的通知（财办库〔2020〕123号）</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执行</w:t>
      </w:r>
      <w:r>
        <w:rPr>
          <w:rFonts w:hint="eastAsia" w:ascii="宋体" w:hAnsi="宋体" w:cs="宋体"/>
          <w:bCs/>
          <w:color w:val="000000" w:themeColor="text1"/>
          <w:sz w:val="24"/>
          <w14:textFill>
            <w14:solidFill>
              <w14:schemeClr w14:val="tx1"/>
            </w14:solidFill>
          </w14:textFill>
        </w:rPr>
        <w:t xml:space="preserve">；</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rPr>
          <w:rFonts w:ascii="宋体" w:hAnsi="宋体" w:cs="宋体"/>
          <w:bCs/>
          <w:color w:val="000000" w:themeColor="text1"/>
          <w:sz w:val="24"/>
          <w14:textFill>
            <w14:solidFill>
              <w14:schemeClr w14:val="tx1"/>
            </w14:solidFill>
          </w14:textFill>
        </w:rPr>
        <w:t xml:space="preserve">执行数据中心采购相关政策</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若涉及到数据中心采购，应按照</w:t>
      </w:r>
      <w:r>
        <w:rPr>
          <w:rFonts w:hint="eastAsia" w:ascii="宋体" w:hAnsi="宋体" w:cs="宋体"/>
          <w:bCs/>
          <w:color w:val="000000" w:themeColor="text1"/>
          <w:sz w:val="24"/>
          <w14:textFill>
            <w14:solidFill>
              <w14:schemeClr w14:val="tx1"/>
            </w14:solidFill>
          </w14:textFill>
        </w:rPr>
        <w:t xml:space="preserve">“关于</w:t>
      </w:r>
      <w:r>
        <w:rPr>
          <w:rFonts w:ascii="宋体" w:hAnsi="宋体" w:cs="宋体"/>
          <w:bCs/>
          <w:color w:val="000000" w:themeColor="text1"/>
          <w:sz w:val="24"/>
          <w14:textFill>
            <w14:solidFill>
              <w14:schemeClr w14:val="tx1"/>
            </w14:solidFill>
          </w14:textFill>
        </w:rPr>
        <w:t xml:space="preserve">印发《绿色数据中心政府采购需求标准（试行）》的通知（财库〔2023〕7号）</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执行。</w:t>
      </w:r>
      <w:r/>
    </w:p>
    <w:p>
      <w:pPr>
        <w:ind w:firstLine="482"/>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（三）本项目的特定</w:t>
      </w:r>
      <w:r>
        <w:rPr>
          <w:rFonts w:ascii="宋体" w:hAnsi="宋体" w:cs="宋体"/>
          <w:b/>
          <w:bCs/>
          <w:color w:val="000000" w:themeColor="text1"/>
          <w:sz w:val="24"/>
          <w14:textFill>
            <w14:solidFill>
              <w14:schemeClr w14:val="tx1"/>
            </w14:solidFill>
          </w14:textFill>
        </w:rPr>
        <w:t xml:space="preserve">资格要求：</w:t>
      </w:r>
      <w:r/>
    </w:p>
    <w:p>
      <w:pPr>
        <w:ind w:left="479"/>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1.投标申请人应是中华人民共和国境内注册的供应商；</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3.单位负责人为同一人或者存在直接控股、管理关系的不同供应商，不得参加同一合同项下的政府采购活动。</w:t>
      </w:r>
      <w:r/>
    </w:p>
    <w:p>
      <w:pPr>
        <w:ind w:firstLine="482"/>
        <w:jc w:val="left"/>
        <w:spacing w:line="46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三、获取招标文件</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时间</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自招标文件公告发布之日起5个工作日</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地点：“苏采云”系统内免费下载（投标人必须在苏采云系统中获取采购文件，方能参与政府采购项目）</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方式：本项目采用网上注册登记方式</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售价：0.00元</w:t>
      </w:r>
      <w:r/>
    </w:p>
    <w:p>
      <w:pPr>
        <w:ind w:firstLine="482"/>
        <w:jc w:val="left"/>
        <w:spacing w:line="46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四、提交投标文件截止时间、开标时间和地点</w:t>
      </w:r>
      <w:r/>
    </w:p>
    <w:p>
      <w:pPr>
        <w:ind w:firstLine="480"/>
        <w:jc w:val="left"/>
        <w:spacing w:line="460" w:lineRule="exact"/>
        <w:widowControl/>
        <w:rPr>
          <w:rFonts w:hint="eastAsia" w:ascii="宋体" w:hAnsi="宋体" w:cs="宋体"/>
          <w:bCs/>
          <w:sz w:val="24"/>
        </w:rPr>
      </w:pPr>
      <w:r>
        <w:rPr>
          <w:rFonts w:hint="eastAsia" w:ascii="宋体" w:hAnsi="宋体" w:cs="宋体"/>
          <w:bCs/>
          <w:color w:val="000000" w:themeColor="text1"/>
          <w:sz w:val="24"/>
        </w:rPr>
        <w:t xml:space="preserve">2025-</w:t>
      </w:r>
      <w:r>
        <w:rPr>
          <w:rFonts w:hint="eastAsia" w:ascii="宋体" w:hAnsi="宋体" w:cs="宋体"/>
          <w:bCs/>
          <w:color w:val="000000" w:themeColor="text1"/>
          <w:sz w:val="24"/>
          <w:lang w:val="en-US" w:eastAsia="zh-CN"/>
        </w:rPr>
        <w:t xml:space="preserve">12</w:t>
      </w:r>
      <w:r>
        <w:rPr>
          <w:rFonts w:hint="eastAsia" w:ascii="宋体" w:hAnsi="宋体" w:cs="宋体"/>
          <w:bCs/>
          <w:color w:val="000000" w:themeColor="text1"/>
          <w:sz w:val="24"/>
        </w:rPr>
        <w:t xml:space="preserve">-</w:t>
      </w:r>
      <w:r>
        <w:rPr>
          <w:rFonts w:hint="eastAsia" w:ascii="宋体" w:hAnsi="宋体" w:cs="宋体"/>
          <w:bCs/>
          <w:color w:val="000000" w:themeColor="text1"/>
          <w:sz w:val="24"/>
          <w:lang w:val="en-US" w:eastAsia="zh-CN"/>
        </w:rPr>
        <w:t xml:space="preserve">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9:00</w:t>
      </w:r>
      <w:r>
        <w:rPr>
          <w:rFonts w:hint="eastAsia" w:ascii="宋体" w:hAnsi="宋体" w:cs="宋体"/>
          <w:bCs/>
          <w:color w:val="000000" w:themeColor="text1"/>
          <w:sz w:val="24"/>
        </w:rPr>
        <w:t xml:space="preserve">（北</w:t>
      </w:r>
      <w:r>
        <w:rPr>
          <w:rFonts w:hint="eastAsia" w:ascii="宋体" w:hAnsi="宋体" w:cs="宋体"/>
          <w:bCs/>
          <w:sz w:val="24"/>
        </w:rPr>
        <w:t xml:space="preserve">京时间）</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sz w:val="24"/>
        </w:rPr>
        <w:t xml:space="preserve">地点：“苏采云”政府采购交易</w:t>
      </w:r>
      <w:r>
        <w:rPr>
          <w:rFonts w:hint="eastAsia" w:ascii="宋体" w:hAnsi="宋体" w:cs="宋体"/>
          <w:bCs/>
          <w:color w:val="000000" w:themeColor="text1"/>
          <w:sz w:val="24"/>
          <w14:textFill>
            <w14:solidFill>
              <w14:schemeClr w14:val="tx1"/>
            </w14:solidFill>
          </w14:textFill>
        </w:rPr>
        <w:t xml:space="preserve">系统网上开标大厅</w:t>
      </w:r>
      <w:r/>
    </w:p>
    <w:p>
      <w:pPr>
        <w:ind w:firstLine="482"/>
        <w:jc w:val="left"/>
        <w:spacing w:line="46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五、公告期限</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自本公告发布之日起5个工作日。</w:t>
      </w:r>
      <w:r/>
    </w:p>
    <w:p>
      <w:pPr>
        <w:ind w:firstLine="482"/>
        <w:jc w:val="left"/>
        <w:spacing w:line="46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六、其他补充事宜</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w:t>
      </w:r>
      <w:r>
        <w:rPr>
          <w:rFonts w:hint="eastAsia" w:ascii="宋体" w:hAnsi="宋体" w:cs="宋体"/>
          <w:bCs/>
          <w:color w:val="000000" w:themeColor="text1"/>
          <w:sz w:val="24"/>
          <w14:textFill>
            <w14:solidFill>
              <w14:schemeClr w14:val="tx1"/>
            </w14:solidFill>
          </w14:textFill>
        </w:rPr>
        <w:t xml:space="preserve">招标</w:t>
      </w:r>
      <w:r>
        <w:rPr>
          <w:rFonts w:ascii="宋体" w:hAnsi="宋体" w:cs="宋体"/>
          <w:bCs/>
          <w:color w:val="000000" w:themeColor="text1"/>
          <w:sz w:val="24"/>
          <w14:textFill>
            <w14:solidFill>
              <w14:schemeClr w14:val="tx1"/>
            </w14:solidFill>
          </w14:textFill>
        </w:rPr>
        <w:t xml:space="preserve">文件</w:t>
      </w:r>
      <w:r>
        <w:rPr>
          <w:rFonts w:hint="eastAsia" w:ascii="宋体" w:hAnsi="宋体" w:cs="宋体"/>
          <w:bCs/>
          <w:color w:val="000000" w:themeColor="text1"/>
          <w:sz w:val="24"/>
          <w14:textFill>
            <w14:solidFill>
              <w14:schemeClr w14:val="tx1"/>
            </w14:solidFill>
          </w14:textFill>
        </w:rPr>
        <w:t xml:space="preserve">获取方式：本项目采用网上注册登记方式</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1.1</w:t>
      </w:r>
      <w:r>
        <w:rPr>
          <w:rFonts w:hint="eastAsia" w:ascii="宋体" w:hAnsi="宋体" w:cs="宋体"/>
          <w:bCs/>
          <w:color w:val="000000" w:themeColor="text1"/>
          <w:sz w:val="24"/>
          <w14:textFill>
            <w14:solidFill>
              <w14:schemeClr w14:val="tx1"/>
            </w14:solidFill>
          </w14:textFill>
        </w:rPr>
        <w:t xml:space="preserve">潜在供应商访问电子招标响应交易平台的网络地址和方法：</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1.2</w:t>
      </w:r>
      <w:r>
        <w:rPr>
          <w:rFonts w:hint="eastAsia" w:ascii="宋体" w:hAnsi="宋体" w:cs="宋体"/>
          <w:bCs/>
          <w:color w:val="000000" w:themeColor="text1"/>
          <w:sz w:val="24"/>
          <w14:textFill>
            <w14:solidFill>
              <w14:schemeClr w14:val="tx1"/>
            </w14:solidFill>
          </w14:textFill>
        </w:rPr>
        <w:t xml:space="preserve">潜在投标人访问“苏采云”系统的网络地址和方法：</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“苏采云”系统的网址：http://jszfcg.jsczt.cn/。</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1.3</w:t>
      </w:r>
      <w:r>
        <w:rPr>
          <w:rFonts w:hint="eastAsia" w:ascii="宋体" w:hAnsi="宋体" w:cs="宋体"/>
          <w:bCs/>
          <w:color w:val="000000" w:themeColor="text1"/>
          <w:sz w:val="24"/>
          <w14:textFill>
            <w14:solidFill>
              <w14:schemeClr w14:val="tx1"/>
            </w14:solidFill>
          </w14:textFill>
        </w:rPr>
        <w:t xml:space="preserve">“CA数字证书”的获取：</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1.4</w:t>
      </w:r>
      <w:r>
        <w:rPr>
          <w:rFonts w:hint="eastAsia" w:ascii="宋体" w:hAnsi="宋体" w:cs="宋体"/>
          <w:bCs/>
          <w:color w:val="000000" w:themeColor="text1"/>
          <w:sz w:val="24"/>
          <w14:textFill>
            <w14:solidFill>
              <w14:schemeClr w14:val="tx1"/>
            </w14:solidFill>
          </w14:textFill>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1.5</w:t>
      </w:r>
      <w:r>
        <w:rPr>
          <w:rFonts w:hint="eastAsia" w:ascii="宋体" w:hAnsi="宋体" w:cs="宋体"/>
          <w:bCs/>
          <w:color w:val="000000" w:themeColor="text1"/>
          <w:sz w:val="24"/>
          <w14:textFill>
            <w14:solidFill>
              <w14:schemeClr w14:val="tx1"/>
            </w14:solidFill>
          </w14:textFill>
        </w:rPr>
        <w:t xml:space="preserve">招标代理机构（采购代理机构）将数据电文形式的招标文件加载至“苏采云”系统，供潜在供应商下载或者查阅。</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1.6</w:t>
      </w:r>
      <w:r>
        <w:rPr>
          <w:rFonts w:hint="eastAsia" w:ascii="宋体" w:hAnsi="宋体" w:cs="宋体"/>
          <w:bCs/>
          <w:color w:val="000000" w:themeColor="text1"/>
          <w:sz w:val="24"/>
          <w14:textFill>
            <w14:solidFill>
              <w14:schemeClr w14:val="tx1"/>
            </w14:solidFill>
          </w14:textFill>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如潜在投标人未按上述要求操作，将自行承担所产生的风险。</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.投标人如在投标过程中存在以下行为，将被列入不良行为记录名单。</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.1提供虚假材料谋取中标成交的或采取不正当手段诋毁、排挤其他供应商的；</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.2投标人递交无竞争力投标文件的。</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5</w:t>
      </w:r>
      <w:r>
        <w:rPr>
          <w:rFonts w:hint="eastAsia" w:ascii="宋体" w:hAnsi="宋体" w:cs="宋体"/>
          <w:bCs/>
          <w:color w:val="000000" w:themeColor="text1"/>
          <w:sz w:val="24"/>
          <w14:textFill>
            <w14:solidFill>
              <w14:schemeClr w14:val="tx1"/>
            </w14:solidFill>
          </w14:textFill>
        </w:rPr>
        <w:t xml:space="preserve">.因供应商的系统环境、操作等原因导致报名、开评标过程中出现问题由供应商自行承担负责。</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6</w:t>
      </w:r>
      <w:r>
        <w:rPr>
          <w:rFonts w:hint="eastAsia" w:ascii="宋体" w:hAnsi="宋体" w:cs="宋体"/>
          <w:bCs/>
          <w:color w:val="000000" w:themeColor="text1"/>
          <w:sz w:val="24"/>
          <w14:textFill>
            <w14:solidFill>
              <w14:schemeClr w14:val="tx1"/>
            </w14:solidFill>
          </w14:textFill>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七、对本次招标提出询问，请按以下方式联系</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1.采购人信息</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单位名称：江苏省建湖中等专业学校</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单位地址：建湖县近湖镇建宝路888号</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联系人：周先生</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联系电话：</w:t>
      </w:r>
      <w:r>
        <w:rPr>
          <w:rFonts w:hint="eastAsia" w:ascii="宋体" w:hAnsi="宋体"/>
          <w:bCs/>
          <w:color w:val="000000"/>
          <w:sz w:val="24"/>
        </w:rPr>
        <w:t xml:space="preserve">13851075752</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2.采购代理机构信息（如有）</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单位名称：</w:t>
      </w:r>
      <w:r>
        <w:rPr>
          <w:rFonts w:hint="eastAsia" w:ascii="宋体" w:hAnsi="宋体"/>
          <w:bCs/>
          <w:color w:val="000000" w:themeColor="text1"/>
          <w:sz w:val="24"/>
          <w14:textFill>
            <w14:solidFill>
              <w14:schemeClr w14:val="tx1"/>
            </w14:solidFill>
          </w14:textFill>
        </w:rPr>
        <w:t xml:space="preserve">江苏滕荣工程项目管理有限公司</w:t>
      </w:r>
      <w:r/>
    </w:p>
    <w:p>
      <w:pPr>
        <w:ind w:firstLine="480"/>
        <w:jc w:val="left"/>
        <w:spacing w:line="460" w:lineRule="exact"/>
        <w:widowControl/>
        <w:rPr>
          <w:rFonts w:hint="eastAsia" w:ascii="宋体" w:hAnsi="宋体" w:cs="Arial"/>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单位地址：</w:t>
      </w:r>
      <w:r>
        <w:rPr>
          <w:rFonts w:hint="eastAsia" w:ascii="宋体" w:hAnsi="宋体" w:cs="Arial"/>
          <w:color w:val="000000" w:themeColor="text1"/>
          <w:sz w:val="24"/>
          <w14:textFill>
            <w14:solidFill>
              <w14:schemeClr w14:val="tx1"/>
            </w14:solidFill>
          </w14:textFill>
        </w:rPr>
        <w:t xml:space="preserve">建湖县双湖路建设大厦二楼</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联系人：周女士</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联系电话：</w:t>
      </w:r>
      <w:r>
        <w:rPr>
          <w:rFonts w:hint="eastAsia" w:ascii="宋体" w:hAnsi="宋体" w:cs="宋体"/>
          <w:sz w:val="24"/>
          <w:shd w:val="clear" w:color="auto" w:fill="ffffff"/>
        </w:rPr>
        <w:t xml:space="preserve">18262368169</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3.项目联系方式</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项目联系人：周女士</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电话：</w:t>
      </w:r>
      <w:r>
        <w:rPr>
          <w:rFonts w:hint="eastAsia" w:ascii="宋体" w:hAnsi="宋体" w:cs="宋体"/>
          <w:sz w:val="24"/>
          <w:shd w:val="clear" w:color="auto" w:fill="ffffff"/>
        </w:rPr>
        <w:t xml:space="preserve">18262368169</w:t>
      </w:r>
      <w:r/>
    </w:p>
    <w:p>
      <w:pPr>
        <w:pStyle w:val="1178"/>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b/>
          <w:color w:val="000000" w:themeColor="text1"/>
          <w:sz w:val="44"/>
          <w:szCs w:val="44"/>
          <w14:textFill>
            <w14:solidFill>
              <w14:schemeClr w14:val="tx1"/>
            </w14:solidFill>
          </w14:textFill>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b/>
          <w:color w:val="000000" w:themeColor="text1"/>
          <w:sz w:val="44"/>
          <w:szCs w:val="44"/>
          <w14:textFill>
            <w14:solidFill>
              <w14:schemeClr w14:val="tx1"/>
            </w14:solidFill>
          </w14:textFill>
        </w:rPr>
      </w:r>
      <w:r/>
    </w:p>
    <w:p>
      <w:pPr>
        <w:jc w:val="center"/>
        <w:rPr>
          <w:rFonts w:hint="eastAsia" w:ascii="宋体" w:hAnsi="宋体"/>
          <w:b/>
          <w:color w:val="000000" w:themeColor="text1"/>
          <w:sz w:val="40"/>
          <w:szCs w:val="40"/>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第二章  投标须知</w:t>
      </w:r>
      <w:r/>
    </w:p>
    <w:p>
      <w:pPr>
        <w:ind w:left="238"/>
        <w:jc w:val="center"/>
        <w:spacing w:before="120" w:after="120" w:line="400" w:lineRule="exact"/>
        <w:rPr>
          <w:rFonts w:hint="eastAsia" w:ascii="宋体" w:hAnsi="宋体"/>
          <w:b/>
          <w:color w:val="000000" w:themeColor="text1"/>
          <w:sz w:val="36"/>
          <w:szCs w:val="36"/>
          <w14:textFill>
            <w14:solidFill>
              <w14:schemeClr w14:val="tx1"/>
            </w14:solidFill>
          </w14:textFill>
        </w:rPr>
        <w:outlineLvl w:val="1"/>
      </w:pPr>
      <w:r>
        <w:rPr>
          <w:rFonts w:hint="eastAsia" w:ascii="宋体" w:hAnsi="宋体"/>
          <w:b/>
          <w:color w:val="000000" w:themeColor="text1"/>
          <w:sz w:val="36"/>
          <w:szCs w:val="36"/>
          <w14:textFill>
            <w14:solidFill>
              <w14:schemeClr w14:val="tx1"/>
            </w14:solidFill>
          </w14:textFill>
        </w:rPr>
        <w:t xml:space="preserve">一、投标须知前附表</w:t>
      </w:r>
      <w:r/>
    </w:p>
    <w:tbl>
      <w:tblPr>
        <w:tblStyle w:val="999"/>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839"/>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000000" w:themeColor="text1"/>
                <w:sz w:val="24"/>
                <w:lang w:eastAsia="zh-CN"/>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江苏省建湖中等专业学校工业机器人专业实训教学设备采购项目（二次）</w:t>
            </w:r>
            <w:r/>
          </w:p>
        </w:tc>
      </w:tr>
      <w:tr>
        <w:trPr>
          <w:trHeight w:val="1254" w:hRule="exact"/>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采购内容</w:t>
            </w:r>
            <w:r/>
          </w:p>
        </w:tc>
        <w:tc>
          <w:tcPr>
            <w:gridSpan w:val="3"/>
            <w:tcW w:w="7512" w:type="dxa"/>
            <w:vAlign w:val="center"/>
            <w:textDirection w:val="lrTb"/>
            <w:noWrap w:val="false"/>
          </w:tcPr>
          <w:p>
            <w:pPr>
              <w:ind w:firstLine="480"/>
              <w:jc w:val="left"/>
              <w:widowControl/>
              <w:rPr>
                <w:rFonts w:hint="eastAsia" w:ascii="宋体" w:hAnsi="宋体" w:cs="宋体"/>
                <w:bCs/>
                <w:color w:val="000000" w:themeColor="text1"/>
                <w:sz w:val="24"/>
                <w14:textFill>
                  <w14:solidFill>
                    <w14:schemeClr w14:val="tx1"/>
                  </w14:solidFill>
                </w14:textFill>
              </w:rPr>
            </w:pPr>
            <w:r>
              <w:rPr>
                <w:rFonts w:hint="eastAsia" w:ascii="宋体" w:hAnsi="宋体" w:cs="Arial"/>
                <w:bCs/>
                <w:color w:val="000000"/>
                <w:sz w:val="24"/>
              </w:rPr>
              <w:t xml:space="preserve">招标范围内所有设备的供货、运输（送达至招标方指定地点并卸货）、安装、调试及售后服务等内容</w:t>
            </w:r>
            <w:r>
              <w:rPr>
                <w:rFonts w:hint="eastAsia" w:ascii="宋体" w:hAnsi="宋体" w:cs="宋体"/>
                <w:bCs/>
                <w:color w:val="000000"/>
                <w:sz w:val="24"/>
                <w:szCs w:val="22"/>
              </w:rPr>
              <w:t xml:space="preserve">，具体招标内容详见招标文件“第三章招标内容及要求”。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项目地点</w:t>
            </w:r>
            <w:r/>
          </w:p>
        </w:tc>
        <w:tc>
          <w:tcPr>
            <w:gridSpan w:val="3"/>
            <w:tcW w:w="7512" w:type="dxa"/>
            <w:vAlign w:val="center"/>
            <w:textDirection w:val="lrTb"/>
            <w:noWrap w:val="false"/>
          </w:tcPr>
          <w:p>
            <w:pPr>
              <w:jc w:val="center"/>
              <w:spacing w:line="300" w:lineRule="exact"/>
              <w:rPr>
                <w:rFonts w:hint="eastAsia" w:ascii="宋体" w:hAnsi="宋体"/>
                <w:b/>
                <w:color w:val="000000" w:themeColor="text1"/>
                <w:spacing w:val="14"/>
                <w:sz w:val="24"/>
                <w:shd w:val="clear" w:color="auto" w:fill="ffffff"/>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采购人指定</w:t>
            </w:r>
            <w:r>
              <w:rPr>
                <w:rFonts w:ascii="宋体" w:hAnsi="宋体" w:cs="Arial"/>
                <w:bCs/>
                <w:color w:val="000000" w:themeColor="text1"/>
                <w:sz w:val="24"/>
                <w14:textFill>
                  <w14:solidFill>
                    <w14:schemeClr w14:val="tx1"/>
                  </w14:solidFill>
                </w14:textFill>
              </w:rPr>
              <w:t xml:space="preserve">地点</w:t>
            </w:r>
            <w:r/>
          </w:p>
        </w:tc>
      </w:tr>
      <w:tr>
        <w:trPr>
          <w:trHeight w:val="814" w:hRule="exact"/>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采购单位联系人</w:t>
            </w:r>
            <w:r/>
          </w:p>
        </w:tc>
        <w:tc>
          <w:tcPr>
            <w:tcW w:w="1970" w:type="dxa"/>
            <w:vAlign w:val="center"/>
            <w:textDirection w:val="lrTb"/>
            <w:noWrap w:val="false"/>
          </w:tcPr>
          <w:p>
            <w:pPr>
              <w:jc w:val="center"/>
              <w:rPr>
                <w:rFonts w:hint="eastAsia" w:ascii="宋体" w:hAnsi="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周先生</w:t>
            </w:r>
            <w:r/>
          </w:p>
        </w:tc>
        <w:tc>
          <w:tcPr>
            <w:tcW w:w="1624"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  话</w:t>
            </w:r>
            <w:r/>
          </w:p>
        </w:tc>
        <w:tc>
          <w:tcPr>
            <w:tcW w:w="3918"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sz w:val="24"/>
              </w:rPr>
              <w:t xml:space="preserve">13851075752</w:t>
            </w:r>
            <w:r/>
          </w:p>
        </w:tc>
      </w:tr>
      <w:tr>
        <w:trPr>
          <w:trHeight w:val="814" w:hRule="exact"/>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代理机构联系人</w:t>
            </w:r>
            <w:r/>
          </w:p>
        </w:tc>
        <w:tc>
          <w:tcPr>
            <w:tcW w:w="1970" w:type="dxa"/>
            <w:vAlign w:val="center"/>
            <w:textDirection w:val="lrTb"/>
            <w:noWrap w:val="false"/>
          </w:tcPr>
          <w:p>
            <w:pPr>
              <w:jc w:val="center"/>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周女士</w:t>
            </w:r>
            <w:r/>
          </w:p>
        </w:tc>
        <w:tc>
          <w:tcPr>
            <w:tcW w:w="1624"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  话</w:t>
            </w:r>
            <w:r/>
          </w:p>
        </w:tc>
        <w:tc>
          <w:tcPr>
            <w:tcW w:w="3918"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cs="宋体"/>
                <w:sz w:val="24"/>
                <w:shd w:val="clear" w:color="auto" w:fill="ffffff"/>
              </w:rPr>
              <w:t xml:space="preserve">18262368169</w:t>
            </w:r>
            <w:r/>
          </w:p>
        </w:tc>
      </w:tr>
      <w:tr>
        <w:trPr>
          <w:trHeight w:val="928" w:hRule="exact"/>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投标保证金</w:t>
            </w:r>
            <w:r/>
          </w:p>
        </w:tc>
        <w:tc>
          <w:tcPr>
            <w:gridSpan w:val="3"/>
            <w:tcW w:w="7512" w:type="dxa"/>
            <w:vAlign w:val="center"/>
            <w:textDirection w:val="lrTb"/>
            <w:noWrap w:val="false"/>
          </w:tcPr>
          <w:p>
            <w:pPr>
              <w:ind w:firstLine="361"/>
              <w:jc w:val="left"/>
              <w:spacing w:line="3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w:t>
            </w:r>
            <w:r/>
          </w:p>
        </w:tc>
        <w:tc>
          <w:tcPr>
            <w:gridSpan w:val="3"/>
            <w:tcW w:w="7512" w:type="dxa"/>
            <w:vAlign w:val="center"/>
            <w:textDirection w:val="lrTb"/>
            <w:noWrap w:val="false"/>
          </w:tcPr>
          <w:p>
            <w:pPr>
              <w:ind w:firstLine="480"/>
              <w:jc w:val="left"/>
              <w:spacing w:line="30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中标单位在签订合同时，须向采购人交纳项目中标价5%的履约保证金，</w:t>
            </w:r>
            <w:r>
              <w:rPr>
                <w:rFonts w:hint="eastAsia" w:ascii="宋体" w:hAnsi="宋体"/>
                <w:color w:val="000000" w:themeColor="text1"/>
                <w:sz w:val="24"/>
                <w14:textFill>
                  <w14:solidFill>
                    <w14:schemeClr w14:val="tx1"/>
                  </w14:solidFill>
                </w14:textFill>
              </w:rPr>
              <w:t xml:space="preserve">于服务期满</w:t>
            </w:r>
            <w:r>
              <w:rPr>
                <w:rFonts w:ascii="宋体" w:hAnsi="宋体"/>
                <w:color w:val="000000" w:themeColor="text1"/>
                <w:sz w:val="24"/>
                <w14:textFill>
                  <w14:solidFill>
                    <w14:schemeClr w14:val="tx1"/>
                  </w14:solidFill>
                </w14:textFill>
              </w:rPr>
              <w:t xml:space="preserve">后</w:t>
            </w:r>
            <w:r>
              <w:rPr>
                <w:rFonts w:hint="eastAsia" w:ascii="宋体" w:hAnsi="宋体"/>
                <w:color w:val="000000" w:themeColor="text1"/>
                <w:sz w:val="24"/>
                <w14:textFill>
                  <w14:solidFill>
                    <w14:schemeClr w14:val="tx1"/>
                  </w14:solidFill>
                </w14:textFill>
              </w:rPr>
              <w:t xml:space="preserve">退还</w:t>
            </w:r>
            <w:r>
              <w:rPr>
                <w:rFonts w:hint="eastAsia" w:ascii="宋体" w:hAnsi="宋体" w:cs="宋体"/>
                <w:color w:val="000000" w:themeColor="text1"/>
                <w:sz w:val="24"/>
                <w:szCs w:val="20"/>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合同履行</w:t>
            </w:r>
            <w:r>
              <w:rPr>
                <w:rFonts w:ascii="宋体" w:hAnsi="宋体" w:cs="Arial"/>
                <w:bCs/>
                <w:color w:val="000000" w:themeColor="text1"/>
                <w:sz w:val="24"/>
                <w14:textFill>
                  <w14:solidFill>
                    <w14:schemeClr w14:val="tx1"/>
                  </w14:solidFill>
                </w14:textFill>
              </w:rPr>
              <w:t xml:space="preserve">期限</w:t>
            </w:r>
            <w:r/>
          </w:p>
        </w:tc>
        <w:tc>
          <w:tcPr>
            <w:gridSpan w:val="3"/>
            <w:tcW w:w="7512" w:type="dxa"/>
            <w:vAlign w:val="center"/>
            <w:textDirection w:val="lrTb"/>
            <w:noWrap w:val="false"/>
          </w:tcPr>
          <w:p>
            <w:pPr>
              <w:ind w:firstLine="480"/>
              <w:jc w:val="left"/>
              <w:spacing w:line="3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sz w:val="24"/>
              </w:rPr>
              <w:t xml:space="preserve">合同签订后30日历天内供货、安装、调试完成，并通过验收</w:t>
            </w:r>
            <w:r>
              <w:rPr>
                <w:rFonts w:ascii="宋体" w:hAnsi="宋体" w:cs="Arial"/>
                <w:bCs/>
                <w:color w:val="000000"/>
                <w:sz w:val="24"/>
              </w:rPr>
              <w:t xml:space="preserve">。</w:t>
            </w:r>
            <w:r/>
          </w:p>
        </w:tc>
      </w:tr>
      <w:tr>
        <w:trPr>
          <w:trHeight w:val="1017"/>
        </w:trPr>
        <w:tc>
          <w:tcPr>
            <w:tcW w:w="2497" w:type="dxa"/>
            <w:vAlign w:val="center"/>
            <w:textDirection w:val="lrTb"/>
            <w:noWrap w:val="false"/>
          </w:tcPr>
          <w:p>
            <w:pPr>
              <w:jc w:val="center"/>
              <w:spacing w:line="30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质保期</w:t>
            </w:r>
            <w:r/>
          </w:p>
        </w:tc>
        <w:tc>
          <w:tcPr>
            <w:gridSpan w:val="3"/>
            <w:tcW w:w="7512" w:type="dxa"/>
            <w:vAlign w:val="center"/>
            <w:textDirection w:val="lrTb"/>
            <w:noWrap w:val="false"/>
          </w:tcPr>
          <w:p>
            <w:pPr>
              <w:jc w:val="center"/>
              <w:spacing w:line="300" w:lineRule="exact"/>
              <w:widowControl/>
              <w:rPr>
                <w:rFonts w:hint="eastAsia" w:ascii="宋体" w:hAnsi="宋体" w:cs="宋体"/>
                <w:color w:val="000000"/>
                <w:sz w:val="24"/>
              </w:rPr>
            </w:pPr>
            <w:r>
              <w:rPr>
                <w:rFonts w:hint="eastAsia" w:ascii="宋体" w:hAnsi="宋体" w:cs="Arial"/>
                <w:sz w:val="24"/>
              </w:rPr>
              <w:t xml:space="preserve">二年</w:t>
            </w:r>
            <w:r/>
          </w:p>
        </w:tc>
      </w:tr>
      <w:tr>
        <w:trPr>
          <w:trHeight w:val="1551"/>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w:t>
            </w:r>
            <w:r/>
          </w:p>
        </w:tc>
        <w:tc>
          <w:tcPr>
            <w:gridSpan w:val="3"/>
            <w:tcW w:w="7512" w:type="dxa"/>
            <w:vAlign w:val="center"/>
            <w:textDirection w:val="lrTb"/>
            <w:noWrap w:val="false"/>
          </w:tcPr>
          <w:p>
            <w:pPr>
              <w:ind w:firstLine="480"/>
              <w:jc w:val="left"/>
              <w:spacing w:line="3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电子投标文件一份(通过系统提交)；纸质投标文件正本一份，副本贰份，评审结束后由中标候选人邮寄至</w:t>
            </w:r>
            <w:r>
              <w:rPr>
                <w:rFonts w:hint="eastAsia" w:ascii="宋体" w:hAnsi="宋体" w:cs="Arial"/>
                <w:color w:val="000000" w:themeColor="text1"/>
                <w:sz w:val="24"/>
                <w14:textFill>
                  <w14:solidFill>
                    <w14:schemeClr w14:val="tx1"/>
                  </w14:solidFill>
                </w14:textFill>
              </w:rPr>
              <w:t xml:space="preserve">建湖县双湖路建设大厦二楼</w:t>
            </w:r>
            <w:r>
              <w:rPr>
                <w:rFonts w:hint="eastAsia" w:ascii="宋体" w:hAnsi="宋体" w:cs="宋体"/>
                <w:color w:val="000000" w:themeColor="text1"/>
                <w:sz w:val="24"/>
                <w:szCs w:val="22"/>
                <w14:textFill>
                  <w14:solidFill>
                    <w14:schemeClr w14:val="tx1"/>
                  </w14:solidFill>
                </w14:textFill>
              </w:rPr>
              <w:t xml:space="preserve">江苏滕荣工程项目管理有限公司，未中标单位不需要提供。</w:t>
            </w:r>
            <w:r/>
          </w:p>
        </w:tc>
      </w:tr>
      <w:tr>
        <w:trPr>
          <w:trHeight w:val="937"/>
        </w:trPr>
        <w:tc>
          <w:tcPr>
            <w:tcW w:w="2497" w:type="dxa"/>
            <w:vAlign w:val="center"/>
            <w:textDirection w:val="lrTb"/>
            <w:noWrap w:val="false"/>
          </w:tcPr>
          <w:p>
            <w:pPr>
              <w:jc w:val="center"/>
              <w:spacing w:line="3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投标有效期</w:t>
            </w:r>
            <w:r/>
          </w:p>
        </w:tc>
        <w:tc>
          <w:tcPr>
            <w:gridSpan w:val="3"/>
            <w:tcW w:w="7512" w:type="dxa"/>
            <w:vAlign w:val="center"/>
            <w:textDirection w:val="lrTb"/>
            <w:noWrap w:val="false"/>
          </w:tcPr>
          <w:p>
            <w:pPr>
              <w:jc w:val="center"/>
              <w:spacing w:line="30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投标截止日起</w:t>
            </w:r>
            <w:r>
              <w:rPr>
                <w:rFonts w:hint="eastAsia" w:ascii="宋体" w:hAnsi="宋体"/>
                <w:color w:val="000000" w:themeColor="text1"/>
                <w:sz w:val="24"/>
                <w:u w:val="single"/>
                <w14:textFill>
                  <w14:solidFill>
                    <w14:schemeClr w14:val="tx1"/>
                  </w14:solidFill>
                </w14:textFill>
              </w:rPr>
              <w:t xml:space="preserve"> 45 </w:t>
            </w:r>
            <w:r>
              <w:rPr>
                <w:rFonts w:hint="eastAsia" w:ascii="宋体" w:hAnsi="宋体"/>
                <w:color w:val="000000" w:themeColor="text1"/>
                <w:sz w:val="24"/>
                <w14:textFill>
                  <w14:solidFill>
                    <w14:schemeClr w14:val="tx1"/>
                  </w14:solidFill>
                </w14:textFill>
              </w:rPr>
              <w:t xml:space="preserve">天（日历天）</w:t>
            </w:r>
            <w:r/>
          </w:p>
        </w:tc>
      </w:tr>
      <w:tr>
        <w:trPr>
          <w:trHeight w:val="1012"/>
        </w:trPr>
        <w:tc>
          <w:tcPr>
            <w:tcW w:w="2497" w:type="dxa"/>
            <w:vAlign w:val="center"/>
            <w:textDirection w:val="lrTb"/>
            <w:noWrap w:val="false"/>
          </w:tcPr>
          <w:p>
            <w:pPr>
              <w:jc w:val="center"/>
              <w:spacing w:line="4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投标截止</w:t>
            </w:r>
            <w:r>
              <w:rPr>
                <w:rFonts w:ascii="宋体" w:hAnsi="宋体"/>
                <w:bCs/>
                <w:color w:val="000000" w:themeColor="text1"/>
                <w:sz w:val="24"/>
                <w14:textFill>
                  <w14:solidFill>
                    <w14:schemeClr w14:val="tx1"/>
                  </w14:solidFill>
                </w14:textFill>
              </w:rPr>
              <w:t xml:space="preserve">时间</w:t>
            </w:r>
            <w:r/>
          </w:p>
        </w:tc>
        <w:tc>
          <w:tcPr>
            <w:gridSpan w:val="3"/>
            <w:tcW w:w="7512" w:type="dxa"/>
            <w:vAlign w:val="center"/>
            <w:textDirection w:val="lrTb"/>
            <w:noWrap w:val="false"/>
          </w:tcPr>
          <w:p>
            <w:pPr>
              <w:jc w:val="left"/>
              <w:spacing w:line="400" w:lineRule="exact"/>
              <w:rPr>
                <w:rFonts w:hint="eastAsia"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hint="eastAsia" w:ascii="宋体" w:hAnsi="宋体"/>
                <w:b/>
                <w:bCs/>
                <w:color w:val="000000" w:themeColor="text1"/>
                <w:sz w:val="24"/>
                <w:u w:val="single"/>
                <w:lang w:val="en-US" w:eastAsia="zh-CN"/>
              </w:rPr>
              <w:t xml:space="preserve">12</w:t>
            </w:r>
            <w:r>
              <w:rPr>
                <w:rFonts w:hint="eastAsia" w:ascii="宋体" w:hAnsi="宋体"/>
                <w:b/>
                <w:bCs/>
                <w:color w:val="000000" w:themeColor="text1"/>
                <w:sz w:val="24"/>
                <w:u w:val="single"/>
              </w:rPr>
              <w:t xml:space="preserve">月</w:t>
            </w:r>
            <w:r>
              <w:rPr>
                <w:rFonts w:hint="eastAsia" w:ascii="宋体" w:hAnsi="宋体"/>
                <w:b/>
                <w:bCs/>
                <w:color w:val="000000" w:themeColor="text1"/>
                <w:sz w:val="24"/>
                <w:u w:val="single"/>
                <w:lang w:val="en-US" w:eastAsia="zh-CN"/>
              </w:rPr>
              <w:t xml:space="preserve">2</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r/>
          </w:p>
        </w:tc>
      </w:tr>
      <w:tr>
        <w:trPr>
          <w:trHeight w:val="1212"/>
        </w:trPr>
        <w:tc>
          <w:tcPr>
            <w:tcW w:w="2497" w:type="dxa"/>
            <w:vAlign w:val="center"/>
            <w:textDirection w:val="lrTb"/>
            <w:noWrap w:val="false"/>
          </w:tcPr>
          <w:p>
            <w:pPr>
              <w:jc w:val="center"/>
              <w:spacing w:line="4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开标时间及地点</w:t>
            </w:r>
            <w:r/>
          </w:p>
        </w:tc>
        <w:tc>
          <w:tcPr>
            <w:gridSpan w:val="3"/>
            <w:tcW w:w="7512" w:type="dxa"/>
            <w:vAlign w:val="center"/>
            <w:textDirection w:val="lrTb"/>
            <w:noWrap w:val="false"/>
          </w:tcPr>
          <w:p>
            <w:pPr>
              <w:jc w:val="left"/>
              <w:spacing w:line="400" w:lineRule="exact"/>
              <w:rPr>
                <w:rFonts w:hint="eastAsia"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hint="eastAsia" w:ascii="宋体" w:hAnsi="宋体"/>
                <w:b/>
                <w:bCs/>
                <w:color w:val="000000" w:themeColor="text1"/>
                <w:sz w:val="24"/>
                <w:u w:val="single"/>
                <w:lang w:val="en-US" w:eastAsia="zh-CN"/>
              </w:rPr>
              <w:t xml:space="preserve">12</w:t>
            </w:r>
            <w:r>
              <w:rPr>
                <w:rFonts w:hint="eastAsia" w:ascii="宋体" w:hAnsi="宋体"/>
                <w:b/>
                <w:bCs/>
                <w:color w:val="000000" w:themeColor="text1"/>
                <w:sz w:val="24"/>
                <w:u w:val="single"/>
              </w:rPr>
              <w:t xml:space="preserve">月</w:t>
            </w:r>
            <w:r>
              <w:rPr>
                <w:rFonts w:hint="eastAsia" w:ascii="宋体" w:hAnsi="宋体"/>
                <w:b/>
                <w:bCs/>
                <w:color w:val="000000" w:themeColor="text1"/>
                <w:sz w:val="24"/>
                <w:u w:val="single"/>
                <w:lang w:val="en-US" w:eastAsia="zh-CN"/>
              </w:rPr>
              <w:t xml:space="preserve">2</w:t>
            </w:r>
            <w:r>
              <w:rPr>
                <w:rFonts w:hint="eastAsia" w:ascii="宋体" w:hAnsi="宋体"/>
                <w:b/>
                <w:bCs/>
                <w:color w:val="000000" w:themeColor="text1"/>
                <w:sz w:val="24"/>
                <w:u w:val="single"/>
              </w:rPr>
              <w:t xml:space="preserve">日</w:t>
            </w:r>
            <w:r>
              <w:rPr>
                <w:rFonts w:hint="eastAsia" w:ascii="宋体" w:hAnsi="宋体"/>
                <w:b/>
                <w:bCs/>
                <w:color w:val="000000" w:themeColor="text1"/>
                <w:sz w:val="24"/>
                <w:u w:val="single"/>
              </w:rPr>
              <w:t xml:space="preserve">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rPr>
                <w:color w:val="000000" w:themeColor="text1"/>
              </w:rPr>
            </w:r>
            <w:r/>
          </w:p>
          <w:p>
            <w:pPr>
              <w:jc w:val="left"/>
              <w:spacing w:line="400" w:lineRule="exact"/>
              <w:rPr>
                <w:rFonts w:hint="eastAsia"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rPr>
                <w:color w:val="000000" w:themeColor="text1"/>
              </w:rPr>
            </w:r>
            <w:r/>
          </w:p>
        </w:tc>
      </w:tr>
      <w:tr>
        <w:trPr>
          <w:trHeight w:val="1017"/>
        </w:trPr>
        <w:tc>
          <w:tcPr>
            <w:tcW w:w="2497" w:type="dxa"/>
            <w:vAlign w:val="center"/>
            <w:textDirection w:val="lrTb"/>
            <w:noWrap w:val="false"/>
          </w:tcPr>
          <w:p>
            <w:pPr>
              <w:jc w:val="center"/>
              <w:spacing w:line="3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最高限价</w:t>
            </w:r>
            <w:r/>
          </w:p>
        </w:tc>
        <w:tc>
          <w:tcPr>
            <w:gridSpan w:val="3"/>
            <w:tcW w:w="7512" w:type="dxa"/>
            <w:vAlign w:val="center"/>
            <w:textDirection w:val="lrTb"/>
            <w:noWrap w:val="false"/>
          </w:tcPr>
          <w:p>
            <w:pPr>
              <w:jc w:val="center"/>
              <w:spacing w:line="320" w:lineRule="exact"/>
              <w:rPr>
                <w:rFonts w:hint="eastAsia" w:ascii="宋体" w:hAnsi="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本项目最高限价为82.98万元，高于最高限价的作无效标论处。</w:t>
            </w:r>
            <w:r/>
          </w:p>
        </w:tc>
      </w:tr>
      <w:tr>
        <w:trPr>
          <w:trHeight w:val="717"/>
        </w:trPr>
        <w:tc>
          <w:tcPr>
            <w:tcW w:w="2497" w:type="dxa"/>
            <w:vAlign w:val="center"/>
            <w:textDirection w:val="lrTb"/>
            <w:noWrap w:val="false"/>
          </w:tcPr>
          <w:p>
            <w:pPr>
              <w:jc w:val="center"/>
              <w:spacing w:line="4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评标办法</w:t>
            </w:r>
            <w:r/>
          </w:p>
        </w:tc>
        <w:tc>
          <w:tcPr>
            <w:gridSpan w:val="3"/>
            <w:tcW w:w="7512" w:type="dxa"/>
            <w:vAlign w:val="center"/>
            <w:textDirection w:val="lrTb"/>
            <w:noWrap w:val="false"/>
          </w:tcPr>
          <w:p>
            <w:pPr>
              <w:jc w:val="center"/>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综合评分法</w:t>
            </w:r>
            <w:r/>
          </w:p>
        </w:tc>
      </w:tr>
      <w:tr>
        <w:trPr>
          <w:trHeight w:val="1127"/>
        </w:trPr>
        <w:tc>
          <w:tcPr>
            <w:tcW w:w="2497" w:type="dxa"/>
            <w:vAlign w:val="center"/>
            <w:textDirection w:val="lrTb"/>
            <w:noWrap w:val="false"/>
          </w:tcPr>
          <w:p>
            <w:pPr>
              <w:jc w:val="center"/>
              <w:spacing w:line="4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其他要求</w:t>
            </w:r>
            <w:r/>
          </w:p>
        </w:tc>
        <w:tc>
          <w:tcPr>
            <w:gridSpan w:val="3"/>
            <w:tcW w:w="7512" w:type="dxa"/>
            <w:vAlign w:val="center"/>
            <w:textDirection w:val="lrTb"/>
            <w:noWrap w:val="false"/>
          </w:tcPr>
          <w:p>
            <w:pPr>
              <w:spacing w:line="400" w:lineRule="exact"/>
              <w:rPr>
                <w:rFonts w:hint="eastAsia" w:ascii="宋体" w:hAnsi="宋体" w:cs="宋体"/>
                <w:b/>
                <w:color w:val="000000" w:themeColor="text1"/>
                <w:spacing w:val="-2"/>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解释权</w:t>
            </w:r>
            <w:r/>
          </w:p>
        </w:tc>
        <w:tc>
          <w:tcPr>
            <w:gridSpan w:val="3"/>
            <w:tcW w:w="7512" w:type="dxa"/>
            <w:vAlign w:val="center"/>
            <w:textDirection w:val="lrTb"/>
            <w:noWrap w:val="false"/>
          </w:tcPr>
          <w:p>
            <w:pPr>
              <w:jc w:val="cente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质疑</w:t>
            </w:r>
            <w:r>
              <w:rPr>
                <w:rFonts w:ascii="宋体" w:hAnsi="宋体"/>
                <w:bCs/>
                <w:color w:val="000000" w:themeColor="text1"/>
                <w:sz w:val="24"/>
                <w14:textFill>
                  <w14:solidFill>
                    <w14:schemeClr w14:val="tx1"/>
                  </w14:solidFill>
                </w14:textFill>
              </w:rPr>
              <w:t xml:space="preserve">受理部门</w:t>
            </w:r>
            <w:r/>
          </w:p>
        </w:tc>
        <w:tc>
          <w:tcPr>
            <w:gridSpan w:val="3"/>
            <w:tcW w:w="7512" w:type="dxa"/>
            <w:vAlign w:val="center"/>
            <w:textDirection w:val="lrTb"/>
            <w:noWrap w:val="false"/>
          </w:tcPr>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联系部门：江苏省建湖中等专业学校/江苏滕荣工程项目管理有限公司</w:t>
            </w:r>
            <w:r/>
          </w:p>
          <w:p>
            <w:pPr>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bCs/>
                <w:color w:val="000000"/>
                <w:szCs w:val="21"/>
              </w:rPr>
              <w:t xml:space="preserve">13851075752</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szCs w:val="21"/>
                <w:shd w:val="clear" w:color="auto" w:fill="ffffff"/>
              </w:rPr>
              <w:t xml:space="preserve">18262368169</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通讯地址：</w:t>
            </w:r>
            <w:r>
              <w:rPr>
                <w:rFonts w:hint="eastAsia" w:ascii="宋体" w:hAnsi="宋体" w:cs="宋体"/>
                <w:bCs/>
                <w:color w:val="000000" w:themeColor="text1"/>
                <w:szCs w:val="21"/>
                <w14:textFill>
                  <w14:solidFill>
                    <w14:schemeClr w14:val="tx1"/>
                  </w14:solidFill>
                </w14:textFill>
              </w:rPr>
              <w:t xml:space="preserve">建湖县近湖镇建宝路888号</w:t>
            </w:r>
            <w:r>
              <w:rPr>
                <w:rFonts w:hint="eastAsia" w:ascii="宋体" w:hAnsi="宋体" w:cs="宋体"/>
                <w:color w:val="000000" w:themeColor="text1"/>
                <w:szCs w:val="21"/>
                <w14:textFill>
                  <w14:solidFill>
                    <w14:schemeClr w14:val="tx1"/>
                  </w14:solidFill>
                </w14:textFill>
              </w:rPr>
              <w:t xml:space="preserve">/建湖县双湖路建设大厦二楼</w:t>
            </w:r>
            <w:r/>
          </w:p>
        </w:tc>
      </w:tr>
      <w:tr>
        <w:trPr>
          <w:trHeight w:val="1690"/>
        </w:trPr>
        <w:tc>
          <w:tcPr>
            <w:tcW w:w="2497" w:type="dxa"/>
            <w:vAlign w:val="center"/>
            <w:textDirection w:val="lrTb"/>
            <w:noWrap w:val="false"/>
          </w:tcPr>
          <w:p>
            <w:pPr>
              <w:jc w:val="center"/>
              <w:spacing w:line="4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投诉</w:t>
            </w:r>
            <w:r>
              <w:rPr>
                <w:rFonts w:ascii="宋体" w:hAnsi="宋体"/>
                <w:bCs/>
                <w:color w:val="000000" w:themeColor="text1"/>
                <w:sz w:val="24"/>
                <w14:textFill>
                  <w14:solidFill>
                    <w14:schemeClr w14:val="tx1"/>
                  </w14:solidFill>
                </w14:textFill>
              </w:rPr>
              <w:t xml:space="preserve">受理部门</w:t>
            </w:r>
            <w:r/>
          </w:p>
        </w:tc>
        <w:tc>
          <w:tcPr>
            <w:gridSpan w:val="3"/>
            <w:tcW w:w="7512" w:type="dxa"/>
            <w:vAlign w:val="center"/>
            <w:textDirection w:val="lrTb"/>
            <w:noWrap w:val="false"/>
          </w:tcPr>
          <w:p>
            <w:pPr>
              <w:spacing w:line="400" w:lineRule="exact"/>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联系部门：建湖县财政局</w:t>
            </w:r>
            <w:r/>
          </w:p>
          <w:p>
            <w:pPr>
              <w:spacing w:line="400" w:lineRule="exact"/>
              <w:rPr>
                <w:rFonts w:hint="eastAsia"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通讯</w:t>
            </w:r>
            <w:r>
              <w:rPr>
                <w:rFonts w:ascii="宋体" w:hAnsi="宋体" w:cs="Arial"/>
                <w:color w:val="000000" w:themeColor="text1"/>
                <w:sz w:val="24"/>
                <w14:textFill>
                  <w14:solidFill>
                    <w14:schemeClr w14:val="tx1"/>
                  </w14:solidFill>
                </w14:textFill>
              </w:rPr>
              <w:t xml:space="preserve">地址：</w:t>
            </w:r>
            <w:r>
              <w:rPr>
                <w:rFonts w:hint="eastAsia" w:ascii="宋体" w:hAnsi="宋体" w:cs="Arial"/>
                <w:color w:val="000000" w:themeColor="text1"/>
                <w:sz w:val="24"/>
                <w14:textFill>
                  <w14:solidFill>
                    <w14:schemeClr w14:val="tx1"/>
                  </w14:solidFill>
                </w14:textFill>
              </w:rPr>
              <w:t xml:space="preserve">建湖县</w:t>
            </w:r>
            <w:r>
              <w:rPr>
                <w:rFonts w:ascii="宋体" w:hAnsi="宋体" w:cs="Arial"/>
                <w:color w:val="000000" w:themeColor="text1"/>
                <w:sz w:val="24"/>
                <w14:textFill>
                  <w14:solidFill>
                    <w14:schemeClr w14:val="tx1"/>
                  </w14:solidFill>
                </w14:textFill>
              </w:rPr>
              <w:t xml:space="preserve">双湖路建设大厦</w:t>
            </w:r>
            <w:r/>
          </w:p>
          <w:p>
            <w:pPr>
              <w:spacing w:line="400" w:lineRule="exact"/>
              <w:rPr>
                <w:color w:val="000000" w:themeColor="text1"/>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联系方式：0515-86233622</w:t>
            </w:r>
            <w:r/>
          </w:p>
        </w:tc>
      </w:tr>
      <w:tr>
        <w:trPr>
          <w:trHeight w:val="1062"/>
        </w:trPr>
        <w:tc>
          <w:tcPr>
            <w:tcW w:w="2497" w:type="dxa"/>
            <w:vAlign w:val="center"/>
            <w:textDirection w:val="lrTb"/>
            <w:noWrap w:val="false"/>
          </w:tcPr>
          <w:p>
            <w:pPr>
              <w:jc w:val="center"/>
              <w:spacing w:line="4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软件技术支持</w:t>
            </w:r>
            <w:r/>
          </w:p>
        </w:tc>
        <w:tc>
          <w:tcPr>
            <w:gridSpan w:val="3"/>
            <w:tcW w:w="7512" w:type="dxa"/>
            <w:vAlign w:val="center"/>
            <w:textDirection w:val="lrTb"/>
            <w:noWrap w:val="false"/>
          </w:tcPr>
          <w:p>
            <w:pPr>
              <w:spacing w:line="4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联系方式：0519-86722805</w:t>
            </w:r>
            <w:r/>
          </w:p>
        </w:tc>
      </w:tr>
    </w:tbl>
    <w:p>
      <w:pPr>
        <w:jc w:val="center"/>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spacing w:before="100" w:beforeAutospacing="1" w:after="100" w:afterAutospacing="1" w:line="44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二、总  则</w:t>
      </w:r>
      <w:r/>
    </w:p>
    <w:p>
      <w:pPr>
        <w:ind w:firstLine="472"/>
        <w:spacing w:line="46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1．适用范围</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1.1本次项目仅适用于招标文件中所叙述项目的</w:t>
      </w:r>
      <w:r>
        <w:rPr>
          <w:rFonts w:hint="eastAsia" w:ascii="宋体" w:hAnsi="宋体"/>
          <w:color w:val="000000" w:themeColor="text1"/>
          <w:sz w:val="24"/>
          <w:lang w:val="en-US" w:eastAsia="zh-CN"/>
          <w14:textFill>
            <w14:solidFill>
              <w14:schemeClr w14:val="tx1"/>
            </w14:solidFill>
          </w14:textFill>
        </w:rPr>
        <w:t xml:space="preserve">货物</w:t>
      </w:r>
      <w:r>
        <w:rPr>
          <w:rFonts w:hint="eastAsia" w:ascii="宋体" w:hAnsi="宋体"/>
          <w:color w:val="000000" w:themeColor="text1"/>
          <w:sz w:val="24"/>
          <w14:textFill>
            <w14:solidFill>
              <w14:schemeClr w14:val="tx1"/>
            </w14:solidFill>
          </w14:textFill>
        </w:rPr>
        <w:t xml:space="preserve">采购。</w:t>
      </w:r>
      <w:r/>
    </w:p>
    <w:p>
      <w:pPr>
        <w:ind w:firstLine="472"/>
        <w:spacing w:line="46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2．定义</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2.1“采购人”、“采购单位”系指本次采购项目的采购人方。</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2.2“采购代理机构”系指本次招标采购项目活动组织方。</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2.3“投标人”系指获取了本招标文件，且已经提交或者准备提交本次投标文件的制造商或供货商。</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2.4“投标文件有效期” 系指本次采购项目投标截止之日起至合同签订之日止的期限。</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2.5不可抗力：不可预见、不能避免并且不能克服的客观情况。</w:t>
      </w:r>
      <w:r/>
    </w:p>
    <w:p>
      <w:pPr>
        <w:ind w:firstLine="482"/>
        <w:spacing w:line="460" w:lineRule="exact"/>
        <w:tabs>
          <w:tab w:val="left" w:pos="7665"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3．申请人</w:t>
      </w:r>
      <w:r>
        <w:rPr>
          <w:rFonts w:ascii="宋体" w:hAnsi="宋体"/>
          <w:b/>
          <w:color w:val="000000" w:themeColor="text1"/>
          <w:sz w:val="24"/>
          <w14:textFill>
            <w14:solidFill>
              <w14:schemeClr w14:val="tx1"/>
            </w14:solidFill>
          </w14:textFill>
        </w:rPr>
        <w:t xml:space="preserve">的资格要求</w:t>
      </w:r>
      <w:r>
        <w:rPr>
          <w:rFonts w:hint="eastAsia" w:ascii="宋体" w:hAnsi="宋体"/>
          <w:b/>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详见招标公告。</w:t>
      </w:r>
      <w:r/>
    </w:p>
    <w:p>
      <w:pPr>
        <w:spacing w:before="100" w:beforeAutospacing="1" w:after="100" w:afterAutospacing="1" w:line="46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spacing w:before="100" w:beforeAutospacing="1" w:after="100" w:afterAutospacing="1" w:line="46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三、招标文件</w:t>
      </w:r>
      <w:r/>
    </w:p>
    <w:p>
      <w:pPr>
        <w:ind w:firstLine="482"/>
        <w:spacing w:line="46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4．招标文件的构成</w:t>
      </w:r>
      <w:r/>
    </w:p>
    <w:p>
      <w:pPr>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4.1.1招标公告；</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4.1.2投标人须知；</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4.1.3招标内容及要求；</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4.1.4评标办法及评分标准；</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4.1.5合同主要条款；</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4.1.6投标文件格式。</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5．招标文件的澄清、修改及补充：</w:t>
      </w:r>
      <w:r/>
    </w:p>
    <w:p>
      <w:pPr>
        <w:ind w:firstLine="484"/>
        <w:spacing w:line="46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w:t>
      </w:r>
      <w:r>
        <w:rPr>
          <w:rFonts w:hint="eastAsia" w:ascii="宋体" w:hAnsi="宋体"/>
          <w:color w:val="000000" w:themeColor="text1"/>
          <w:sz w:val="24"/>
          <w14:textFill>
            <w14:solidFill>
              <w14:schemeClr w14:val="tx1"/>
            </w14:solidFill>
          </w14:textFill>
        </w:rPr>
        <w:t xml:space="preserve">投标人在收到招标文件后，如有疑问需要澄清，应以规定的时间和方式（2025年</w:t>
      </w:r>
      <w:r>
        <w:rPr>
          <w:rFonts w:hint="eastAsia" w:ascii="宋体" w:hAnsi="宋体"/>
          <w:color w:val="000000" w:themeColor="text1"/>
          <w:sz w:val="24"/>
          <w:lang w:val="en-US" w:eastAsia="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lang w:val="en-US" w:eastAsia="zh-CN"/>
          <w14:textFill>
            <w14:solidFill>
              <w14:schemeClr w14:val="tx1"/>
            </w14:solidFill>
          </w14:textFill>
        </w:rPr>
        <w:t xml:space="preserve">27</w:t>
      </w:r>
      <w:r>
        <w:rPr>
          <w:rFonts w:hint="eastAsia" w:ascii="宋体" w:hAnsi="宋体"/>
          <w:color w:val="000000" w:themeColor="text1"/>
          <w:sz w:val="24"/>
          <w14:textFill>
            <w14:solidFill>
              <w14:schemeClr w14:val="tx1"/>
            </w14:solidFill>
          </w14:textFill>
        </w:rPr>
        <w:t xml:space="preserve">日17:00前）向采购人或代理机构提出，如在规定期限内未递交疑问或未按规定提交投标疑问的，则视为该投标人无疑问。</w:t>
      </w:r>
      <w:r/>
    </w:p>
    <w:p>
      <w:pPr>
        <w:ind w:firstLine="484"/>
        <w:spacing w:line="460" w:lineRule="exact"/>
        <w:rPr>
          <w:rFonts w:hint="eastAsia" w:ascii="宋体" w:hAnsi="宋体" w:cs="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5.2</w:t>
      </w:r>
      <w:r>
        <w:rPr>
          <w:rFonts w:ascii="宋体" w:hAnsi="宋体"/>
          <w:color w:val="000000" w:themeColor="text1"/>
          <w:sz w:val="24"/>
          <w14:textFill>
            <w14:solidFill>
              <w14:schemeClr w14:val="tx1"/>
            </w14:solidFill>
          </w14:textFill>
        </w:rPr>
        <w:t xml:space="preserve">在投标截止日期前，采购单位</w:t>
      </w:r>
      <w:r>
        <w:rPr>
          <w:rFonts w:hint="eastAsia" w:ascii="宋体" w:hAnsi="宋体"/>
          <w:color w:val="000000" w:themeColor="text1"/>
          <w:sz w:val="24"/>
          <w14:textFill>
            <w14:solidFill>
              <w14:schemeClr w14:val="tx1"/>
            </w14:solidFill>
          </w14:textFill>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5.3 标书以外的内容，一律拒绝答复。</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r>
      <w:r/>
    </w:p>
    <w:p>
      <w:pPr>
        <w:ind w:firstLine="3415"/>
        <w:spacing w:before="100" w:beforeAutospacing="1" w:after="100" w:afterAutospacing="1" w:line="46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四、投标文件</w:t>
      </w:r>
      <w:r/>
    </w:p>
    <w:p>
      <w:pPr>
        <w:ind w:firstLine="482"/>
        <w:spacing w:line="4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6．投标文件的编制</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6.1要求</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6.1.2无论投标过程中的做法和结果如何，投标人自行承担所有与参加投标有关的全部费用.</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6.2投标语言及计量单位  </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6.2.1投标文件以及投标人与采购单位就有关投标事宜的所有来往函电均应使用简体中文书写。</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6.3电子投标文件其他要求</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.3.1电子招标投标交易平台（即“苏采云”系统）相关要求是本招标文件的组成部分。</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6.3.2投标人应对CA证书妥善保管，如被他人盗用投标，因此带来的结果均由投标人自行承担。</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.3.3投标人应当对招标文件提出的实质性要求和条件作出实质性响应，并在电子投标系统逐条应答。</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hint="eastAsia"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94"/>
        <w:ind w:firstLine="482"/>
        <w:spacing w:line="46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p>
      <w:pPr>
        <w:ind w:firstLine="472"/>
        <w:spacing w:line="4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8．投标报价：</w:t>
      </w:r>
      <w:r/>
    </w:p>
    <w:p>
      <w:pPr>
        <w:ind w:firstLine="463"/>
        <w:spacing w:line="46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8.1</w:t>
      </w:r>
      <w:r>
        <w:rPr>
          <w:rFonts w:hint="eastAsia" w:ascii="宋体" w:hAnsi="宋体"/>
          <w:color w:val="000000" w:themeColor="text1"/>
          <w:sz w:val="24"/>
          <w14:textFill>
            <w14:solidFill>
              <w14:schemeClr w14:val="tx1"/>
            </w14:solidFill>
          </w14:textFill>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8.2</w:t>
      </w:r>
      <w:r>
        <w:rPr>
          <w:rFonts w:hint="eastAsia" w:ascii="宋体" w:hAnsi="宋体" w:cs="宋体"/>
          <w:b/>
          <w:color w:val="000000" w:themeColor="text1"/>
          <w:sz w:val="24"/>
          <w14:textFill>
            <w14:solidFill>
              <w14:schemeClr w14:val="tx1"/>
            </w14:solidFill>
          </w14:textFill>
        </w:rPr>
        <w:t xml:space="preserve">本项目最高限价为82.98万元，高于最高限价的作无效标论处。</w:t>
      </w:r>
      <w:r/>
    </w:p>
    <w:p>
      <w:pPr>
        <w:ind w:firstLine="46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8.3.1</w:t>
      </w:r>
      <w:r>
        <w:rPr>
          <w:rFonts w:hint="eastAsia" w:ascii="宋体" w:hAnsi="宋体"/>
          <w:bCs/>
          <w:color w:val="000000" w:themeColor="text1"/>
          <w:sz w:val="24"/>
          <w14:textFill>
            <w14:solidFill>
              <w14:schemeClr w14:val="tx1"/>
            </w14:solidFill>
          </w14:textFill>
        </w:rPr>
        <w:t xml:space="preserve">报价应包含以下内容：投标人应</w:t>
      </w:r>
      <w:r>
        <w:rPr>
          <w:rFonts w:hint="eastAsia" w:ascii="宋体" w:hAnsi="宋体"/>
          <w:color w:val="000000" w:themeColor="text1"/>
          <w:sz w:val="24"/>
          <w14:textFill>
            <w14:solidFill>
              <w14:schemeClr w14:val="tx1"/>
            </w14:solidFill>
          </w14:textFill>
        </w:rPr>
        <w:t xml:space="preserve">根据自己的实力和条件报价，投标报价应是招标文件所确定招标范围内全部工作内容的价格体现，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以及为完成上述内容所必须的人工费、材料费、不可预见的费用、管理费、招标代理费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14:textFill>
            <w14:solidFill>
              <w14:schemeClr w14:val="tx1"/>
            </w14:solidFill>
          </w14:textFill>
        </w:rPr>
        <w:t xml:space="preserve">。对投标人认为没有考虑到的费用项目采购单位将不予支付，并认为此项费用已包含在投标报价中。</w:t>
      </w:r>
      <w:r/>
    </w:p>
    <w:p>
      <w:pPr>
        <w:ind w:firstLine="461"/>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8.3.2 开标一览表、投标价格表的报价一律用人民币（单位：元）填报。</w:t>
      </w:r>
      <w:r/>
    </w:p>
    <w:p>
      <w:pPr>
        <w:ind w:firstLine="463"/>
        <w:jc w:val="left"/>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8.4 招标代理服务费：</w:t>
      </w:r>
      <w:r>
        <w:rPr>
          <w:rFonts w:hint="eastAsia" w:ascii="宋体" w:hAnsi="宋体" w:cs="宋体"/>
          <w:bCs/>
          <w:color w:val="000000"/>
          <w:sz w:val="24"/>
        </w:rPr>
        <w:t xml:space="preserve">如中标人响应成交，中标人领取中标通知书签订合同后向招标代理机构交纳招标代理服务费（通过数字人民币方式交款），费用按照苏招协【2022】002号文收费标准收取</w:t>
      </w:r>
      <w:r>
        <w:rPr>
          <w:rFonts w:hint="eastAsia" w:ascii="宋体" w:hAnsi="宋体"/>
          <w:color w:val="000000" w:themeColor="text1"/>
          <w:sz w:val="24"/>
          <w14:textFill>
            <w14:solidFill>
              <w14:schemeClr w14:val="tx1"/>
            </w14:solidFill>
          </w14:textFill>
        </w:rPr>
        <w:t xml:space="preserve">；</w:t>
      </w:r>
      <w:r/>
    </w:p>
    <w:p>
      <w:pPr>
        <w:pStyle w:val="1194"/>
        <w:ind w:firstLine="480"/>
        <w:spacing w:line="44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该费用由中标单位在</w:t>
      </w:r>
      <w:r>
        <w:rPr>
          <w:rFonts w:hint="eastAsia" w:ascii="宋体" w:hAnsi="宋体"/>
          <w:b/>
          <w:bCs/>
          <w:color w:val="000000" w:themeColor="text1"/>
          <w:sz w:val="24"/>
          <w14:textFill>
            <w14:solidFill>
              <w14:schemeClr w14:val="tx1"/>
            </w14:solidFill>
          </w14:textFill>
        </w:rPr>
        <w:t xml:space="preserve">领取中标通知书并签订合同后</w:t>
      </w:r>
      <w:r>
        <w:rPr>
          <w:rFonts w:hint="eastAsia" w:ascii="宋体" w:hAnsi="宋体"/>
          <w:b/>
          <w:color w:val="000000" w:themeColor="text1"/>
          <w:sz w:val="24"/>
          <w14:textFill>
            <w14:solidFill>
              <w14:schemeClr w14:val="tx1"/>
            </w14:solidFill>
          </w14:textFill>
        </w:rPr>
        <w:t xml:space="preserve">一次性支付，此项费用含在投标报价中，不单独列项，由投标单位在报价时综合考虑。</w:t>
      </w:r>
      <w:r/>
    </w:p>
    <w:tbl>
      <w:tblPr>
        <w:tblStyle w:val="999"/>
        <w:tblW w:w="8917" w:type="dxa"/>
        <w:jc w:val="center"/>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hint="eastAsia" w:ascii="宋体" w:hAnsi="宋体" w:cs="宋体"/>
                <w:color w:val="000000"/>
                <w:sz w:val="24"/>
                <w:lang w:bidi="ar"/>
              </w:rPr>
            </w:pPr>
            <w:r>
              <w:rPr>
                <w:rFonts w:hint="eastAsia" w:ascii="宋体" w:hAnsi="宋体" w:cs="宋体"/>
                <w:color w:val="000000"/>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194"/>
        <w:ind w:firstLine="480"/>
        <w:spacing w:line="46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8.5</w:t>
      </w:r>
      <w:r>
        <w:rPr>
          <w:rFonts w:hint="eastAsia" w:ascii="宋体" w:hAnsi="宋体"/>
          <w:color w:val="000000" w:themeColor="text1"/>
          <w:sz w:val="24"/>
          <w14:textFill>
            <w14:solidFill>
              <w14:schemeClr w14:val="tx1"/>
            </w14:solidFill>
          </w14:textFill>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hint="eastAsia" w:ascii="宋体" w:hAnsi="宋体"/>
          <w:b/>
          <w:bCs/>
          <w:color w:val="000000" w:themeColor="text1"/>
          <w:sz w:val="24"/>
          <w:szCs w:val="20"/>
          <w14:textFill>
            <w14:solidFill>
              <w14:schemeClr w14:val="tx1"/>
            </w14:solidFill>
          </w14:textFill>
        </w:rPr>
      </w:pPr>
      <w:r>
        <w:rPr>
          <w:rFonts w:ascii="宋体" w:hAnsi="宋体"/>
          <w:b/>
          <w:bCs/>
          <w:color w:val="000000" w:themeColor="text1"/>
          <w:sz w:val="24"/>
          <w:szCs w:val="20"/>
          <w14:textFill>
            <w14:solidFill>
              <w14:schemeClr w14:val="tx1"/>
            </w14:solidFill>
          </w14:textFill>
        </w:rPr>
        <w:t xml:space="preserve">9．</w:t>
      </w:r>
      <w:r>
        <w:rPr>
          <w:rFonts w:hint="eastAsia" w:ascii="宋体" w:hAnsi="宋体"/>
          <w:b/>
          <w:bCs/>
          <w:color w:val="000000" w:themeColor="text1"/>
          <w:sz w:val="24"/>
          <w:szCs w:val="20"/>
          <w14:textFill>
            <w14:solidFill>
              <w14:schemeClr w14:val="tx1"/>
            </w14:solidFill>
          </w14:textFill>
        </w:rPr>
        <w:t xml:space="preserve">线上投标文件编制要求，请按照以下要求（包括但不限于以下要求）制作：</w:t>
      </w:r>
      <w:r/>
    </w:p>
    <w:p>
      <w:pPr>
        <w:ind w:firstLine="472"/>
        <w:jc w:val="left"/>
        <w:spacing w:line="46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.1</w:t>
      </w:r>
      <w:r>
        <w:rPr>
          <w:rFonts w:hint="eastAsia" w:ascii="宋体" w:hAnsi="宋体"/>
          <w:b/>
          <w:color w:val="000000" w:themeColor="text1"/>
          <w:sz w:val="24"/>
          <w:szCs w:val="20"/>
          <w14:textFill>
            <w14:solidFill>
              <w14:schemeClr w14:val="tx1"/>
            </w14:solidFill>
          </w14:textFill>
        </w:rPr>
        <w:t xml:space="preserve">基本目录</w:t>
      </w:r>
      <w:r/>
    </w:p>
    <w:p>
      <w:pPr>
        <w:ind w:firstLine="472"/>
        <w:jc w:val="left"/>
        <w:spacing w:line="460" w:lineRule="exact"/>
        <w:widowControl/>
        <w:tabs>
          <w:tab w:val="left" w:pos="5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（1）《开标一览表》（加盖电子签章，政府采购客户端工具输入报价自动生成）；</w:t>
      </w:r>
      <w:r/>
    </w:p>
    <w:p>
      <w:pPr>
        <w:ind w:firstLine="472"/>
        <w:jc w:val="left"/>
        <w:spacing w:line="460" w:lineRule="exact"/>
        <w:widowControl/>
        <w:tabs>
          <w:tab w:val="left" w:pos="5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法定代表人身份证明书</w:t>
      </w:r>
      <w:r>
        <w:rPr>
          <w:rFonts w:hint="eastAsia" w:ascii="宋体" w:hAnsi="宋体"/>
          <w:bCs/>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及</w:t>
      </w:r>
      <w:r>
        <w:rPr>
          <w:rFonts w:hint="eastAsia" w:ascii="宋体" w:hAnsi="宋体"/>
          <w:bCs/>
          <w:color w:val="000000" w:themeColor="text1"/>
          <w:sz w:val="24"/>
          <w:szCs w:val="20"/>
          <w14:textFill>
            <w14:solidFill>
              <w14:schemeClr w14:val="tx1"/>
            </w14:solidFill>
          </w14:textFill>
        </w:rPr>
        <w:t xml:space="preserve">《授权委托书》（加盖电子签章，格式见招标文件第六章《投标文件相关格式》）；</w:t>
      </w:r>
      <w:r/>
    </w:p>
    <w:p>
      <w:pPr>
        <w:ind w:firstLine="472"/>
        <w:jc w:val="left"/>
        <w:spacing w:line="46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.2</w:t>
      </w:r>
      <w:r>
        <w:rPr>
          <w:rFonts w:hint="eastAsia" w:ascii="宋体" w:hAnsi="宋体"/>
          <w:b/>
          <w:color w:val="000000" w:themeColor="text1"/>
          <w:sz w:val="24"/>
          <w:szCs w:val="20"/>
          <w14:textFill>
            <w14:solidFill>
              <w14:schemeClr w14:val="tx1"/>
            </w14:solidFill>
          </w14:textFill>
        </w:rPr>
        <w:t xml:space="preserve">资格条件（1-6必须提供，否则投标无效）</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（1）有效的营业执照（副本）原件</w:t>
      </w:r>
      <w:r>
        <w:rPr>
          <w:rFonts w:hint="eastAsia" w:ascii="宋体" w:hAnsi="宋体"/>
          <w:color w:val="000000" w:themeColor="text1"/>
          <w:sz w:val="24"/>
          <w:szCs w:val="20"/>
          <w14:textFill>
            <w14:solidFill>
              <w14:schemeClr w14:val="tx1"/>
            </w14:solidFill>
          </w14:textFill>
        </w:rPr>
        <w:t xml:space="preserve">彩色扫描件</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上一年度的财务状况报表（至少提供资产负债表、利润表、现金流量表，投标人成立不满一年无需提供）</w:t>
      </w:r>
      <w:r>
        <w:rPr>
          <w:rFonts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（4）具有履行合同所需的设备和专业技术能力的书面声明</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（5）近三年</w:t>
      </w:r>
      <w:r>
        <w:rPr>
          <w:rFonts w:ascii="宋体" w:hAnsi="宋体"/>
          <w:color w:val="000000" w:themeColor="text1"/>
          <w:sz w:val="24"/>
          <w:szCs w:val="20"/>
          <w14:textFill>
            <w14:solidFill>
              <w14:schemeClr w14:val="tx1"/>
            </w14:solidFill>
          </w14:textFill>
        </w:rPr>
        <w:t xml:space="preserve">无重大违法记录声明函</w:t>
      </w:r>
      <w:r>
        <w:rPr>
          <w:rFonts w:hint="eastAsia" w:ascii="宋体" w:hAnsi="宋体"/>
          <w:color w:val="000000" w:themeColor="text1"/>
          <w:sz w:val="24"/>
          <w:szCs w:val="20"/>
          <w14:textFill>
            <w14:solidFill>
              <w14:schemeClr w14:val="tx1"/>
            </w14:solidFill>
          </w14:textFill>
        </w:rPr>
        <w:t xml:space="preserve">原件扫描件；</w:t>
      </w:r>
      <w:r/>
    </w:p>
    <w:p>
      <w:pPr>
        <w:ind w:firstLine="480"/>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（6）《中小企业声明函》原件</w:t>
      </w:r>
      <w:r>
        <w:rPr>
          <w:rFonts w:ascii="宋体" w:hAnsi="宋体" w:cs="宋体"/>
          <w:color w:val="000000" w:themeColor="text1"/>
          <w:sz w:val="24"/>
          <w14:textFill>
            <w14:solidFill>
              <w14:schemeClr w14:val="tx1"/>
            </w14:solidFill>
          </w14:textFill>
        </w:rPr>
        <w:t xml:space="preserve">扫描件</w:t>
      </w:r>
      <w:r>
        <w:rPr>
          <w:rFonts w:hint="eastAsia" w:ascii="宋体" w:hAnsi="宋体" w:cs="宋体"/>
          <w:color w:val="000000" w:themeColor="text1"/>
          <w:sz w:val="24"/>
          <w14:textFill>
            <w14:solidFill>
              <w14:schemeClr w14:val="tx1"/>
            </w14:solidFill>
          </w14:textFill>
        </w:rPr>
        <w:t xml:space="preserve">。</w:t>
      </w:r>
      <w:r/>
    </w:p>
    <w:p>
      <w:pPr>
        <w:ind w:firstLine="472"/>
        <w:jc w:val="left"/>
        <w:spacing w:line="460" w:lineRule="exact"/>
        <w:widowControl/>
        <w:tabs>
          <w:tab w:val="left" w:pos="5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.3</w:t>
      </w:r>
      <w:r>
        <w:rPr>
          <w:rFonts w:hint="eastAsia" w:ascii="宋体" w:hAnsi="宋体"/>
          <w:b/>
          <w:color w:val="000000" w:themeColor="text1"/>
          <w:sz w:val="24"/>
          <w:szCs w:val="20"/>
          <w14:textFill>
            <w14:solidFill>
              <w14:schemeClr w14:val="tx1"/>
            </w14:solidFill>
          </w14:textFill>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hint="eastAsia" w:ascii="宋体" w:hAnsi="宋体"/>
          <w:b/>
          <w:bCs/>
          <w:color w:val="000000" w:themeColor="text1"/>
          <w:sz w:val="24"/>
          <w:szCs w:val="20"/>
          <w14:textFill>
            <w14:solidFill>
              <w14:schemeClr w14:val="tx1"/>
            </w14:solidFill>
          </w14:textFill>
        </w:rPr>
      </w:pPr>
      <w:r>
        <w:rPr>
          <w:rFonts w:hint="eastAsia" w:ascii="宋体" w:hAnsi="宋体"/>
          <w:b/>
          <w:bCs/>
          <w:color w:val="000000" w:themeColor="text1"/>
          <w:sz w:val="24"/>
          <w:szCs w:val="20"/>
          <w14:textFill>
            <w14:solidFill>
              <w14:schemeClr w14:val="tx1"/>
            </w14:solidFill>
          </w14:textFill>
        </w:rPr>
        <w:t xml:space="preserve">（1）报价：</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①《投标函》；</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②</w:t>
      </w:r>
      <w:r>
        <w:rPr>
          <w:rFonts w:hint="eastAsia"/>
          <w:color w:val="000000" w:themeColor="text1"/>
          <w:sz w:val="24"/>
          <w14:textFill>
            <w14:solidFill>
              <w14:schemeClr w14:val="tx1"/>
            </w14:solidFill>
          </w14:textFill>
        </w:rPr>
        <w:t xml:space="preserve">清单报价表</w:t>
      </w:r>
      <w:r>
        <w:rPr>
          <w:rFonts w:hint="eastAsia" w:ascii="宋体" w:hAnsi="宋体"/>
          <w:color w:val="000000" w:themeColor="text1"/>
          <w:sz w:val="24"/>
          <w:szCs w:val="20"/>
          <w14:textFill>
            <w14:solidFill>
              <w14:schemeClr w14:val="tx1"/>
            </w14:solidFill>
          </w14:textFill>
        </w:rPr>
        <w:t xml:space="preserve">；</w:t>
      </w:r>
      <w:r/>
    </w:p>
    <w:p>
      <w:pPr>
        <w:ind w:firstLine="482"/>
        <w:jc w:val="left"/>
        <w:spacing w:line="460" w:lineRule="exact"/>
        <w:widowControl/>
        <w:rPr>
          <w:rFonts w:hint="eastAsia" w:ascii="宋体" w:hAnsi="宋体"/>
          <w:b/>
          <w:bCs/>
          <w:color w:val="000000" w:themeColor="text1"/>
          <w:sz w:val="24"/>
          <w:szCs w:val="20"/>
          <w14:textFill>
            <w14:solidFill>
              <w14:schemeClr w14:val="tx1"/>
            </w14:solidFill>
          </w14:textFill>
        </w:rPr>
      </w:pPr>
      <w:r>
        <w:rPr>
          <w:rFonts w:hint="eastAsia" w:ascii="宋体" w:hAnsi="宋体"/>
          <w:b/>
          <w:bCs/>
          <w:color w:val="000000" w:themeColor="text1"/>
          <w:sz w:val="24"/>
          <w:szCs w:val="20"/>
          <w14:textFill>
            <w14:solidFill>
              <w14:schemeClr w14:val="tx1"/>
            </w14:solidFill>
          </w14:textFill>
        </w:rPr>
        <w:t xml:space="preserve">（2）商务资信：</w:t>
      </w:r>
      <w:r/>
    </w:p>
    <w:p>
      <w:pPr>
        <w:ind w:firstLine="480"/>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①供应商登记表；</w:t>
      </w:r>
      <w:r/>
    </w:p>
    <w:p>
      <w:pPr>
        <w:ind w:firstLine="480"/>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②公共资源交易投标信用承诺书；</w:t>
      </w:r>
      <w:r/>
    </w:p>
    <w:p>
      <w:pPr>
        <w:ind w:firstLine="480"/>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③建湖县政府采购事前信用承诺书；</w:t>
      </w:r>
      <w:r/>
    </w:p>
    <w:p>
      <w:pPr>
        <w:ind w:firstLine="480"/>
        <w:jc w:val="left"/>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④《法定代表人身份证明书》及《授权委托书》(加盖电子签章，格式见招标文件第七部分《投标文件相关格式》)；</w:t>
      </w:r>
      <w:r/>
    </w:p>
    <w:p>
      <w:pPr>
        <w:pStyle w:val="1178"/>
        <w:ind w:left="479" w:firstLine="0"/>
        <w:spacing w:line="4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 5 \* GB3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⑤</w:t>
      </w:r>
      <w:r>
        <w:rPr>
          <w:rFonts w:hint="eastAsia" w:ascii="宋体" w:hAnsi="宋体" w:cs="宋体"/>
          <w:color w:val="000000" w:themeColor="text1"/>
          <w14:textFill>
            <w14:solidFill>
              <w14:schemeClr w14:val="tx1"/>
            </w14:solidFill>
          </w14:textFill>
        </w:rPr>
        <w:fldChar w:fldCharType="end"/>
      </w:r>
      <w:r>
        <w:rPr>
          <w:rFonts w:hint="eastAsia" w:ascii="宋体" w:hAnsi="宋体" w:cs="宋体"/>
          <w:color w:val="000000" w:themeColor="text1"/>
          <w14:textFill>
            <w14:solidFill>
              <w14:schemeClr w14:val="tx1"/>
            </w14:solidFill>
          </w14:textFill>
        </w:rPr>
        <w:t xml:space="preserve">服务承诺函。</w:t>
      </w:r>
      <w:r/>
    </w:p>
    <w:p>
      <w:pPr>
        <w:ind w:firstLine="482"/>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w:t>
      </w:r>
      <w:r>
        <w:rPr>
          <w:rFonts w:ascii="宋体" w:hAnsi="宋体"/>
          <w:b/>
          <w:color w:val="000000" w:themeColor="text1"/>
          <w:sz w:val="24"/>
          <w:szCs w:val="20"/>
          <w14:textFill>
            <w14:solidFill>
              <w14:schemeClr w14:val="tx1"/>
            </w14:solidFill>
          </w14:textFill>
        </w:rPr>
        <w:t xml:space="preserve">.4</w:t>
      </w:r>
      <w:r>
        <w:rPr>
          <w:rFonts w:hint="eastAsia" w:ascii="宋体" w:hAnsi="宋体"/>
          <w:b/>
          <w:color w:val="000000" w:themeColor="text1"/>
          <w:sz w:val="24"/>
          <w:szCs w:val="20"/>
          <w14:textFill>
            <w14:solidFill>
              <w14:schemeClr w14:val="tx1"/>
            </w14:solidFill>
          </w14:textFill>
        </w:rPr>
        <w:t xml:space="preserve">企业报价折扣证明</w:t>
      </w:r>
      <w:r/>
    </w:p>
    <w:p>
      <w:pPr>
        <w:ind w:firstLine="480"/>
        <w:jc w:val="left"/>
        <w:spacing w:line="480" w:lineRule="exact"/>
        <w:widowControl/>
        <w:tabs>
          <w:tab w:val="left" w:pos="1440" w:leader="none"/>
        </w:tabs>
        <w:rPr>
          <w:rFonts w:hint="eastAsia" w:ascii="宋体" w:hAnsi="宋体"/>
          <w:bCs/>
          <w:color w:val="000000" w:themeColor="text1"/>
          <w:sz w:val="24"/>
          <w:szCs w:val="20"/>
          <w14:textFill>
            <w14:solidFill>
              <w14:schemeClr w14:val="tx1"/>
            </w14:solidFill>
          </w14:textFill>
        </w:rPr>
      </w:pPr>
      <w:r>
        <w:rPr>
          <w:rFonts w:hint="eastAsia" w:ascii="宋体" w:hAnsi="宋体"/>
          <w:bCs/>
          <w:color w:val="000000" w:themeColor="text1"/>
          <w:sz w:val="24"/>
          <w:szCs w:val="20"/>
          <w14:textFill>
            <w14:solidFill>
              <w14:schemeClr w14:val="tx1"/>
            </w14:solidFill>
          </w14:textFill>
        </w:rPr>
        <w:t xml:space="preserve">投标人为中小企业（含中型、小型、微型企业，下同）的，</w:t>
      </w:r>
      <w:r>
        <w:rPr>
          <w:rFonts w:hint="eastAsia" w:ascii="宋体" w:hAnsi="宋体"/>
          <w:b/>
          <w:color w:val="000000" w:themeColor="text1"/>
          <w:sz w:val="24"/>
          <w:szCs w:val="20"/>
          <w14:textFill>
            <w14:solidFill>
              <w14:schemeClr w14:val="tx1"/>
            </w14:solidFill>
          </w14:textFill>
        </w:rPr>
        <w:t xml:space="preserve">提供《中小企业声明函》（加盖电子签章，填写完整，格式见招标文件第六章《投标文件相关格式》）</w:t>
      </w:r>
      <w:r>
        <w:rPr>
          <w:rFonts w:hint="eastAsia" w:ascii="宋体" w:hAnsi="宋体"/>
          <w:bCs/>
          <w:color w:val="000000" w:themeColor="text1"/>
          <w:sz w:val="24"/>
          <w:szCs w:val="20"/>
          <w14:textFill>
            <w14:solidFill>
              <w14:schemeClr w14:val="tx1"/>
            </w14:solidFill>
          </w14:textFill>
        </w:rPr>
        <w:t xml:space="preserve">。</w:t>
      </w:r>
      <w:r/>
    </w:p>
    <w:p>
      <w:pPr>
        <w:ind w:firstLine="482"/>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注：</w:t>
      </w:r>
      <w:r/>
    </w:p>
    <w:p>
      <w:pPr>
        <w:ind w:firstLine="482"/>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1.投标人应对以上文件的合法性、真实性负责，</w:t>
      </w:r>
      <w:r>
        <w:rPr>
          <w:rFonts w:ascii="宋体" w:hAnsi="宋体"/>
          <w:b/>
          <w:color w:val="000000" w:themeColor="text1"/>
          <w:sz w:val="24"/>
          <w:szCs w:val="20"/>
          <w14:textFill>
            <w14:solidFill>
              <w14:schemeClr w14:val="tx1"/>
            </w14:solidFill>
          </w14:textFill>
        </w:rPr>
        <w:t xml:space="preserve">投标人提供的材料如有虚假，视为提供虚假材料谋取中标资格，将被列入不良行为记录名单</w:t>
      </w:r>
      <w:r>
        <w:rPr>
          <w:rFonts w:hint="eastAsia" w:ascii="宋体" w:hAnsi="宋体"/>
          <w:b/>
          <w:color w:val="000000" w:themeColor="text1"/>
          <w:sz w:val="24"/>
          <w:szCs w:val="20"/>
          <w14:textFill>
            <w14:solidFill>
              <w14:schemeClr w14:val="tx1"/>
            </w14:solidFill>
          </w14:textFill>
        </w:rPr>
        <w:t xml:space="preserve">。</w:t>
      </w:r>
      <w:r/>
    </w:p>
    <w:p>
      <w:pPr>
        <w:ind w:firstLine="482"/>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10．投标文件线上格式要求</w:t>
      </w:r>
      <w:r/>
    </w:p>
    <w:p>
      <w:pPr>
        <w:ind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0.1</w:t>
      </w:r>
      <w:r>
        <w:rPr>
          <w:rFonts w:hint="eastAsia" w:ascii="宋体" w:hAnsi="宋体"/>
          <w:color w:val="000000" w:themeColor="text1"/>
          <w:sz w:val="24"/>
          <w:szCs w:val="20"/>
          <w14:textFill>
            <w14:solidFill>
              <w14:schemeClr w14:val="tx1"/>
            </w14:solidFill>
          </w14:textFill>
        </w:rPr>
        <w:t xml:space="preserve">投标人应当通过“苏采云”系统提交数据电文形式的投标文件（即电子投标）。</w:t>
      </w:r>
      <w:r/>
    </w:p>
    <w:p>
      <w:pPr>
        <w:ind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0.2 </w:t>
      </w:r>
      <w:r>
        <w:rPr>
          <w:rFonts w:hint="eastAsia" w:ascii="宋体" w:hAnsi="宋体"/>
          <w:color w:val="000000" w:themeColor="text1"/>
          <w:sz w:val="24"/>
          <w:szCs w:val="20"/>
          <w14:textFill>
            <w14:solidFill>
              <w14:schemeClr w14:val="tx1"/>
            </w14:solidFill>
          </w14:textFill>
        </w:rPr>
        <w:t xml:space="preserve">通过“苏采云”系统提交政府采购客户端工具导出加密的投标文件（后缀名为zip）。</w:t>
      </w:r>
      <w:r>
        <w:rPr>
          <w:rFonts w:hint="eastAsia" w:ascii="宋体" w:hAnsi="宋体"/>
          <w:b/>
          <w:bCs/>
          <w:color w:val="000000" w:themeColor="text1"/>
          <w:sz w:val="24"/>
          <w:szCs w:val="20"/>
          <w14:textFill>
            <w14:solidFill>
              <w14:schemeClr w14:val="tx1"/>
            </w14:solidFill>
          </w14:textFill>
        </w:rPr>
        <w:t xml:space="preserve">投标文件不得超过</w:t>
      </w:r>
      <w:r>
        <w:rPr>
          <w:rFonts w:ascii="宋体" w:hAnsi="宋体"/>
          <w:b/>
          <w:bCs/>
          <w:color w:val="000000" w:themeColor="text1"/>
          <w:sz w:val="24"/>
          <w:szCs w:val="20"/>
          <w14:textFill>
            <w14:solidFill>
              <w14:schemeClr w14:val="tx1"/>
            </w14:solidFill>
          </w14:textFill>
        </w:rPr>
        <w:t xml:space="preserve">1</w:t>
      </w:r>
      <w:r>
        <w:rPr>
          <w:rFonts w:hint="eastAsia" w:ascii="宋体" w:hAnsi="宋体"/>
          <w:b/>
          <w:bCs/>
          <w:color w:val="000000" w:themeColor="text1"/>
          <w:sz w:val="24"/>
          <w:szCs w:val="20"/>
          <w14:textFill>
            <w14:solidFill>
              <w14:schemeClr w14:val="tx1"/>
            </w14:solidFill>
          </w14:textFill>
        </w:rPr>
        <w:t xml:space="preserve">50M</w:t>
      </w:r>
      <w:r>
        <w:rPr>
          <w:rFonts w:hint="eastAsia" w:ascii="宋体" w:hAnsi="宋体"/>
          <w:color w:val="000000" w:themeColor="text1"/>
          <w:sz w:val="24"/>
          <w:szCs w:val="20"/>
          <w14:textFill>
            <w14:solidFill>
              <w14:schemeClr w14:val="tx1"/>
            </w14:solidFill>
          </w14:textFill>
        </w:rPr>
        <w:t xml:space="preserve">！</w:t>
      </w:r>
      <w:r/>
    </w:p>
    <w:p>
      <w:pPr>
        <w:ind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0.3 </w:t>
      </w:r>
      <w:r>
        <w:rPr>
          <w:rFonts w:hint="eastAsia" w:ascii="宋体" w:hAnsi="宋体"/>
          <w:color w:val="000000" w:themeColor="text1"/>
          <w:sz w:val="24"/>
          <w:szCs w:val="20"/>
          <w14:textFill>
            <w14:solidFill>
              <w14:schemeClr w14:val="tx1"/>
            </w14:solidFill>
          </w14:textFill>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11．</w:t>
      </w:r>
      <w:r>
        <w:rPr>
          <w:rFonts w:hint="eastAsia" w:ascii="宋体" w:hAnsi="宋体"/>
          <w:b/>
          <w:color w:val="000000" w:themeColor="text1"/>
          <w:sz w:val="24"/>
          <w:szCs w:val="20"/>
          <w14:textFill>
            <w14:solidFill>
              <w14:schemeClr w14:val="tx1"/>
            </w14:solidFill>
          </w14:textFill>
        </w:rPr>
        <w:t xml:space="preserve">线上</w:t>
      </w:r>
      <w:r>
        <w:rPr>
          <w:rFonts w:ascii="宋体" w:hAnsi="宋体"/>
          <w:b/>
          <w:color w:val="000000" w:themeColor="text1"/>
          <w:sz w:val="24"/>
          <w:szCs w:val="20"/>
          <w14:textFill>
            <w14:solidFill>
              <w14:schemeClr w14:val="tx1"/>
            </w14:solidFill>
          </w14:textFill>
        </w:rPr>
        <w:t xml:space="preserve">投标文件的密封</w:t>
      </w:r>
      <w:r>
        <w:rPr>
          <w:rFonts w:hint="eastAsia" w:ascii="宋体" w:hAnsi="宋体"/>
          <w:b/>
          <w:color w:val="000000" w:themeColor="text1"/>
          <w:sz w:val="24"/>
          <w:szCs w:val="20"/>
          <w14:textFill>
            <w14:solidFill>
              <w14:schemeClr w14:val="tx1"/>
            </w14:solidFill>
          </w14:textFill>
        </w:rPr>
        <w:t xml:space="preserve">、签署、盖章要求</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1.1</w:t>
      </w:r>
      <w:r>
        <w:rPr>
          <w:rFonts w:hint="eastAsia" w:ascii="宋体" w:hAnsi="宋体"/>
          <w:color w:val="000000" w:themeColor="text1"/>
          <w:sz w:val="24"/>
          <w:szCs w:val="20"/>
          <w14:textFill>
            <w14:solidFill>
              <w14:schemeClr w14:val="tx1"/>
            </w14:solidFill>
          </w14:textFill>
        </w:rPr>
        <w:t xml:space="preserve">投标文件的密封（加密）要求：</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1.2</w:t>
      </w:r>
      <w:r>
        <w:rPr>
          <w:rFonts w:hint="eastAsia" w:ascii="宋体" w:hAnsi="宋体"/>
          <w:color w:val="000000" w:themeColor="text1"/>
          <w:sz w:val="24"/>
          <w:szCs w:val="20"/>
          <w14:textFill>
            <w14:solidFill>
              <w14:schemeClr w14:val="tx1"/>
            </w14:solidFill>
          </w14:textFill>
        </w:rPr>
        <w:t xml:space="preserve">投标文件的签署要求：见招标文件第六章《投标文件相关格式》。</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1.3</w:t>
      </w:r>
      <w:r>
        <w:rPr>
          <w:rFonts w:hint="eastAsia" w:ascii="宋体" w:hAnsi="宋体"/>
          <w:color w:val="000000" w:themeColor="text1"/>
          <w:sz w:val="24"/>
          <w:szCs w:val="20"/>
          <w14:textFill>
            <w14:solidFill>
              <w14:schemeClr w14:val="tx1"/>
            </w14:solidFill>
          </w14:textFill>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1.4</w:t>
      </w:r>
      <w:r>
        <w:rPr>
          <w:rFonts w:hint="eastAsia" w:ascii="宋体" w:hAnsi="宋体"/>
          <w:color w:val="000000" w:themeColor="text1"/>
          <w:sz w:val="24"/>
          <w:szCs w:val="20"/>
          <w14:textFill>
            <w14:solidFill>
              <w14:schemeClr w14:val="tx1"/>
            </w14:solidFill>
          </w14:textFill>
        </w:rPr>
        <w:t xml:space="preserve">投标人未按规定加密的投标文件，“苏采云”系统应当拒收并提示。</w:t>
      </w:r>
      <w:r/>
    </w:p>
    <w:p>
      <w:pPr>
        <w:ind w:firstLine="482"/>
        <w:jc w:val="left"/>
        <w:spacing w:line="460" w:lineRule="exact"/>
        <w:widowControl/>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1</w:t>
      </w:r>
      <w:r>
        <w:rPr>
          <w:rFonts w:ascii="宋体" w:hAnsi="宋体"/>
          <w:b/>
          <w:color w:val="000000" w:themeColor="text1"/>
          <w:sz w:val="24"/>
          <w:szCs w:val="20"/>
          <w14:textFill>
            <w14:solidFill>
              <w14:schemeClr w14:val="tx1"/>
            </w14:solidFill>
          </w14:textFill>
        </w:rPr>
        <w:t xml:space="preserve">2. </w:t>
      </w:r>
      <w:r>
        <w:rPr>
          <w:rFonts w:hint="eastAsia" w:ascii="宋体" w:hAnsi="宋体"/>
          <w:b/>
          <w:color w:val="000000" w:themeColor="text1"/>
          <w:sz w:val="24"/>
          <w:szCs w:val="20"/>
          <w14:textFill>
            <w14:solidFill>
              <w14:schemeClr w14:val="tx1"/>
            </w14:solidFill>
          </w14:textFill>
        </w:rPr>
        <w:t xml:space="preserve">投标文件的提交与接收</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12.1 </w:t>
      </w:r>
      <w:r>
        <w:rPr>
          <w:rFonts w:hint="eastAsia" w:ascii="宋体" w:hAnsi="宋体"/>
          <w:color w:val="000000" w:themeColor="text1"/>
          <w:sz w:val="24"/>
          <w:szCs w:val="20"/>
          <w14:textFill>
            <w14:solidFill>
              <w14:schemeClr w14:val="tx1"/>
            </w14:solidFill>
          </w14:textFill>
        </w:rPr>
        <w:t xml:space="preserve">投标文件提交与接收时间：</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线上提交与接收时间：提交投标文件截止时间（</w:t>
      </w:r>
      <w:r>
        <w:rPr>
          <w:rFonts w:hint="eastAsia" w:ascii="宋体" w:hAnsi="宋体"/>
          <w:color w:val="000000" w:themeColor="text1"/>
          <w:sz w:val="24"/>
          <w:szCs w:val="20"/>
        </w:rPr>
        <w:t xml:space="preserve">2025年</w:t>
      </w:r>
      <w:r>
        <w:rPr>
          <w:rFonts w:hint="eastAsia" w:ascii="宋体" w:hAnsi="宋体"/>
          <w:color w:val="000000" w:themeColor="text1"/>
          <w:sz w:val="24"/>
          <w:szCs w:val="20"/>
          <w:lang w:val="en-US" w:eastAsia="zh-CN"/>
        </w:rPr>
        <w:t xml:space="preserve">12</w:t>
      </w:r>
      <w:r>
        <w:rPr>
          <w:rFonts w:hint="eastAsia" w:ascii="宋体" w:hAnsi="宋体"/>
          <w:color w:val="000000" w:themeColor="text1"/>
          <w:sz w:val="24"/>
          <w:szCs w:val="20"/>
        </w:rPr>
        <w:t xml:space="preserve">月</w:t>
      </w:r>
      <w:r>
        <w:rPr>
          <w:rFonts w:hint="eastAsia" w:ascii="宋体" w:hAnsi="宋体"/>
          <w:color w:val="000000" w:themeColor="text1"/>
          <w:sz w:val="24"/>
          <w:szCs w:val="20"/>
          <w:lang w:val="en-US" w:eastAsia="zh-CN"/>
        </w:rPr>
        <w:t xml:space="preserve">2</w:t>
      </w:r>
      <w:r>
        <w:rPr>
          <w:rFonts w:hint="eastAsia" w:ascii="宋体" w:hAnsi="宋体"/>
          <w:color w:val="000000" w:themeColor="text1"/>
          <w:sz w:val="24"/>
          <w:szCs w:val="20"/>
        </w:rPr>
        <w:t xml:space="preserve">日9:00</w:t>
      </w:r>
      <w:r>
        <w:rPr>
          <w:rFonts w:hint="eastAsia" w:ascii="宋体" w:hAnsi="宋体"/>
          <w:color w:val="000000" w:themeColor="text1"/>
          <w:sz w:val="24"/>
          <w:szCs w:val="20"/>
        </w:rPr>
        <w:t xml:space="preserve">）前。</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12.2</w:t>
      </w:r>
      <w:r>
        <w:rPr>
          <w:rFonts w:hint="eastAsia" w:ascii="宋体" w:hAnsi="宋体"/>
          <w:color w:val="000000" w:themeColor="text1"/>
          <w:sz w:val="24"/>
          <w:szCs w:val="20"/>
          <w14:textFill>
            <w14:solidFill>
              <w14:schemeClr w14:val="tx1"/>
            </w14:solidFill>
          </w14:textFill>
        </w:rPr>
        <w:t xml:space="preserve">投标文件提交与接收地点：</w:t>
      </w:r>
      <w:r/>
    </w:p>
    <w:p>
      <w:pPr>
        <w:ind w:right="-105"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hint="eastAsia" w:ascii="宋体" w:hAnsi="宋体"/>
          <w:b/>
          <w:color w:val="000000" w:themeColor="text1"/>
          <w:sz w:val="24"/>
          <w:szCs w:val="20"/>
          <w14:textFill>
            <w14:solidFill>
              <w14:schemeClr w14:val="tx1"/>
            </w14:solidFill>
          </w14:textFill>
        </w:rPr>
      </w:pPr>
      <w:r>
        <w:rPr>
          <w:rFonts w:hint="eastAsia" w:ascii="宋体" w:hAnsi="宋体"/>
          <w:b/>
          <w:color w:val="000000" w:themeColor="text1"/>
          <w:sz w:val="24"/>
          <w:szCs w:val="20"/>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13．投标文件的撤回与修改</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13.1投标文件的撤回</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13.1.1电子投标文件的撤回</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投标人可在投标截止时间前，撤回其电子投标文件，具体操作方法见</w:t>
      </w:r>
      <w:r>
        <w:rPr>
          <w:rFonts w:hint="eastAsia" w:ascii="宋体" w:hAnsi="宋体" w:cs="宋体"/>
          <w:color w:val="000000" w:themeColor="text1"/>
          <w:sz w:val="24"/>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13.1.2投标人撤回电子投标文件，则认为其不再参与本项目投标活动。</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13.2 投标文件的修改</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投标人可在投标截止时间前，对其电子投标文件进行修改，具体操作方法见</w:t>
      </w:r>
      <w:r>
        <w:rPr>
          <w:rFonts w:hint="eastAsia" w:ascii="宋体" w:hAnsi="宋体" w:cs="宋体"/>
          <w:color w:val="000000" w:themeColor="text1"/>
          <w:sz w:val="24"/>
          <w14:textFill>
            <w14:solidFill>
              <w14:schemeClr w14:val="tx1"/>
            </w14:solidFill>
          </w14:textFill>
        </w:rPr>
        <w:t xml:space="preserve">《江苏省政府采购（供应商）CA数字证书及电子签章办理指南》</w:t>
      </w:r>
      <w:r>
        <w:rPr>
          <w:rFonts w:hint="eastAsia" w:ascii="宋体" w:hAnsi="宋体"/>
          <w:color w:val="000000" w:themeColor="text1"/>
          <w:sz w:val="24"/>
          <w:szCs w:val="20"/>
          <w14:textFill>
            <w14:solidFill>
              <w14:schemeClr w14:val="tx1"/>
            </w14:solidFill>
          </w14:textFill>
        </w:rPr>
        <w:t xml:space="preserve">。</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13.3 在投标截止时间之后，投标人不得对其电子投标文件作任何修改。</w:t>
      </w:r>
      <w:r/>
    </w:p>
    <w:p>
      <w:pPr>
        <w:ind w:firstLine="480"/>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13.4 在投标截止时间至招标文件中规定的投标有效期满之间的这段时间内，投标人不得撤回其投标。</w:t>
      </w:r>
      <w:r/>
    </w:p>
    <w:p>
      <w:pPr>
        <w:pStyle w:val="1000"/>
        <w:ind w:firstLine="600"/>
      </w:pPr>
      <w:r/>
      <w:r/>
    </w:p>
    <w:p>
      <w:pPr>
        <w:ind w:firstLine="3054"/>
        <w:jc w:val="left"/>
        <w:spacing w:before="100" w:beforeAutospacing="1" w:after="100" w:afterAutospacing="1" w:line="46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五、开标及资格审查</w:t>
      </w:r>
      <w:r/>
    </w:p>
    <w:p>
      <w:pPr>
        <w:ind w:firstLine="482"/>
        <w:jc w:val="left"/>
        <w:spacing w:line="46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14．开标、唱标、资格审查</w:t>
      </w:r>
      <w:r/>
    </w:p>
    <w:p>
      <w:pPr>
        <w:ind w:firstLine="474"/>
        <w:jc w:val="left"/>
        <w:spacing w:line="460" w:lineRule="exact"/>
        <w:widowControl/>
        <w:rPr>
          <w:rFonts w:hint="eastAsia" w:ascii="宋体" w:hAnsi="宋体"/>
          <w:color w:val="000000" w:themeColor="text1"/>
          <w:spacing w:val="-2"/>
          <w:sz w:val="24"/>
          <w:szCs w:val="20"/>
          <w14:textFill>
            <w14:solidFill>
              <w14:schemeClr w14:val="tx1"/>
            </w14:solidFill>
          </w14:textFill>
        </w:rPr>
      </w:pPr>
      <w:r>
        <w:rPr>
          <w:rFonts w:hint="eastAsia" w:ascii="宋体" w:hAnsi="宋体"/>
          <w:color w:val="000000" w:themeColor="text1"/>
          <w:spacing w:val="-2"/>
          <w:sz w:val="24"/>
          <w:szCs w:val="20"/>
          <w14:textFill>
            <w14:solidFill>
              <w14:schemeClr w14:val="tx1"/>
            </w14:solidFill>
          </w14:textFill>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hint="eastAsia" w:ascii="宋体" w:hAnsi="宋体"/>
          <w:color w:val="000000" w:themeColor="text1"/>
          <w:spacing w:val="-2"/>
          <w:sz w:val="24"/>
          <w:szCs w:val="20"/>
          <w14:textFill>
            <w14:solidFill>
              <w14:schemeClr w14:val="tx1"/>
            </w14:solidFill>
          </w14:textFill>
        </w:rPr>
      </w:pPr>
      <w:r>
        <w:rPr>
          <w:rFonts w:hint="eastAsia" w:ascii="宋体" w:hAnsi="宋体"/>
          <w:color w:val="000000" w:themeColor="text1"/>
          <w:spacing w:val="-2"/>
          <w:sz w:val="24"/>
          <w:szCs w:val="20"/>
          <w14:textFill>
            <w14:solidFill>
              <w14:schemeClr w14:val="tx1"/>
            </w14:solidFill>
          </w14:textFill>
        </w:rPr>
        <w:t xml:space="preserve">1</w:t>
      </w:r>
      <w:r>
        <w:rPr>
          <w:rFonts w:ascii="宋体" w:hAnsi="宋体"/>
          <w:color w:val="000000" w:themeColor="text1"/>
          <w:spacing w:val="-2"/>
          <w:sz w:val="24"/>
          <w:szCs w:val="20"/>
          <w14:textFill>
            <w14:solidFill>
              <w14:schemeClr w14:val="tx1"/>
            </w14:solidFill>
          </w14:textFill>
        </w:rPr>
        <w:t xml:space="preserve">4.2</w:t>
      </w:r>
      <w:r>
        <w:rPr>
          <w:rFonts w:hint="eastAsia" w:ascii="宋体" w:hAnsi="宋体"/>
          <w:color w:val="000000" w:themeColor="text1"/>
          <w:spacing w:val="-2"/>
          <w:sz w:val="24"/>
          <w:szCs w:val="20"/>
          <w14:textFill>
            <w14:solidFill>
              <w14:schemeClr w14:val="tx1"/>
            </w14:solidFill>
          </w14:textFill>
        </w:rPr>
        <w:t xml:space="preserve">所有投标人解密（或解密时间）结束后，“苏采云”系统生成开标记录并向社会公众公布，但依法应当保密的除外。</w:t>
      </w:r>
      <w:r/>
    </w:p>
    <w:p>
      <w:pPr>
        <w:ind w:firstLine="472"/>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pacing w:val="-2"/>
          <w:sz w:val="24"/>
          <w:szCs w:val="20"/>
          <w14:textFill>
            <w14:solidFill>
              <w14:schemeClr w14:val="tx1"/>
            </w14:solidFill>
          </w14:textFill>
        </w:rPr>
        <w:t xml:space="preserve">14.3开标时，《开标一览表》</w:t>
      </w:r>
      <w:r>
        <w:rPr>
          <w:rFonts w:ascii="宋体" w:hAnsi="宋体"/>
          <w:color w:val="000000" w:themeColor="text1"/>
          <w:sz w:val="24"/>
          <w:szCs w:val="20"/>
          <w:lang w:val="zh-CN"/>
          <w14:textFill>
            <w14:solidFill>
              <w14:schemeClr w14:val="tx1"/>
            </w14:solidFill>
          </w14:textFill>
        </w:rPr>
        <w:t xml:space="preserve">（报价表）内容与投标文件中相应内容不一致的，以《开标一览表》（报价表）为准。</w:t>
      </w:r>
      <w:r/>
    </w:p>
    <w:p>
      <w:pPr>
        <w:ind w:firstLine="480"/>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4 </w:t>
      </w:r>
      <w:r>
        <w:rPr>
          <w:rFonts w:ascii="宋体" w:hAnsi="宋体"/>
          <w:color w:val="000000" w:themeColor="text1"/>
          <w:sz w:val="24"/>
          <w:szCs w:val="20"/>
          <w:lang w:val="zh-CN"/>
          <w14:textFill>
            <w14:solidFill>
              <w14:schemeClr w14:val="tx1"/>
            </w14:solidFill>
          </w14:textFill>
        </w:rPr>
        <w:t xml:space="preserve">投标文件、《开标一览表》（报价表）中报价的大写金额与小写金额不一致的，以大写金额为准。</w:t>
      </w:r>
      <w:r/>
    </w:p>
    <w:p>
      <w:pPr>
        <w:ind w:firstLine="480"/>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5 </w:t>
      </w:r>
      <w:r>
        <w:rPr>
          <w:rFonts w:ascii="宋体" w:hAnsi="宋体"/>
          <w:color w:val="000000" w:themeColor="text1"/>
          <w:sz w:val="24"/>
          <w:szCs w:val="20"/>
          <w:lang w:val="zh-CN"/>
          <w14:textFill>
            <w14:solidFill>
              <w14:schemeClr w14:val="tx1"/>
            </w14:solidFill>
          </w14:textFill>
        </w:rPr>
        <w:t xml:space="preserve">单价金额小数点或者百分比有明显错位的，以《开标一览表》（报价表）的总价为准，并修改单价；</w:t>
      </w:r>
      <w:r/>
    </w:p>
    <w:p>
      <w:pPr>
        <w:ind w:firstLine="480"/>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lang w:val="zh-CN"/>
          <w14:textFill>
            <w14:solidFill>
              <w14:schemeClr w14:val="tx1"/>
            </w14:solidFill>
          </w14:textFill>
        </w:rPr>
        <w:t xml:space="preserve">总价金额与按单价汇总金额不一致的，以单价金额计算结果为准；</w:t>
      </w:r>
      <w:r/>
    </w:p>
    <w:p>
      <w:pPr>
        <w:ind w:firstLine="480"/>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.7同时出现</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.6中两种以上不一致的,按照</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lang w:val="zh-CN"/>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.6的顺序修正。修正后的报价由法定代表人</w:t>
      </w:r>
      <w:r>
        <w:rPr>
          <w:rFonts w:ascii="宋体" w:hAnsi="宋体"/>
          <w:color w:val="000000" w:themeColor="text1"/>
          <w:sz w:val="24"/>
          <w:szCs w:val="20"/>
          <w14:textFill>
            <w14:solidFill>
              <w14:schemeClr w14:val="tx1"/>
            </w14:solidFill>
          </w14:textFill>
        </w:rPr>
        <w:t xml:space="preserve">/单位负责人</w:t>
      </w:r>
      <w:r>
        <w:rPr>
          <w:rFonts w:ascii="宋体" w:hAnsi="宋体"/>
          <w:color w:val="000000" w:themeColor="text1"/>
          <w:sz w:val="24"/>
          <w:szCs w:val="20"/>
          <w:lang w:val="zh-CN"/>
          <w14:textFill>
            <w14:solidFill>
              <w14:schemeClr w14:val="tx1"/>
            </w14:solidFill>
          </w14:textFill>
        </w:rPr>
        <w:t xml:space="preserve">或其授权的代表签字确认后产生约束力，投标人不确认的，投标无效。</w:t>
      </w:r>
      <w:r/>
    </w:p>
    <w:p>
      <w:pPr>
        <w:ind w:firstLine="480"/>
        <w:jc w:val="left"/>
        <w:spacing w:line="460" w:lineRule="exact"/>
        <w:widowControl/>
        <w:rPr>
          <w:rFonts w:hint="eastAsia" w:ascii="宋体" w:hAnsi="宋体"/>
          <w:color w:val="000000" w:themeColor="text1"/>
          <w:sz w:val="24"/>
          <w:szCs w:val="20"/>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14</w:t>
      </w:r>
      <w:r>
        <w:rPr>
          <w:rFonts w:ascii="宋体" w:hAnsi="宋体"/>
          <w:color w:val="000000" w:themeColor="text1"/>
          <w:sz w:val="24"/>
          <w:szCs w:val="20"/>
          <w:lang w:val="zh-CN"/>
          <w14:textFill>
            <w14:solidFill>
              <w14:schemeClr w14:val="tx1"/>
            </w14:solidFill>
          </w14:textFill>
        </w:rPr>
        <w:t xml:space="preserve">.8</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szCs w:val="20"/>
          <w:lang w:val="zh-CN"/>
          <w14:textFill>
            <w14:solidFill>
              <w14:schemeClr w14:val="tx1"/>
            </w14:solidFill>
          </w14:textFill>
        </w:rPr>
        <w:t xml:space="preserve">对不同文字文本投标文件的解释发生异议的，以中文文本为准。</w:t>
      </w:r>
      <w:r/>
    </w:p>
    <w:p>
      <w:pPr>
        <w:ind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14.9</w:t>
      </w:r>
      <w:r>
        <w:rPr>
          <w:rFonts w:ascii="宋体" w:hAnsi="宋体"/>
          <w:b/>
          <w:bCs/>
          <w:color w:val="000000" w:themeColor="text1"/>
          <w:sz w:val="24"/>
          <w:szCs w:val="20"/>
          <w14:textFill>
            <w14:solidFill>
              <w14:schemeClr w14:val="tx1"/>
            </w14:solidFill>
          </w14:textFill>
        </w:rPr>
        <w:t xml:space="preserve">资格审查：</w:t>
      </w:r>
      <w:r>
        <w:rPr>
          <w:rFonts w:ascii="宋体" w:hAnsi="宋体"/>
          <w:color w:val="000000" w:themeColor="text1"/>
          <w:sz w:val="24"/>
          <w:szCs w:val="20"/>
          <w14:textFill>
            <w14:solidFill>
              <w14:schemeClr w14:val="tx1"/>
            </w14:solidFill>
          </w14:textFill>
        </w:rPr>
        <w:t xml:space="preserve">开标结束后，依据法规政策和招标文件的规定，在对投标文件详细评估之前，</w:t>
      </w:r>
      <w:r>
        <w:rPr>
          <w:rFonts w:ascii="宋体" w:hAnsi="宋体"/>
          <w:b/>
          <w:bCs/>
          <w:color w:val="000000" w:themeColor="text1"/>
          <w:sz w:val="24"/>
          <w:szCs w:val="20"/>
          <w14:textFill>
            <w14:solidFill>
              <w14:schemeClr w14:val="tx1"/>
            </w14:solidFill>
          </w14:textFill>
        </w:rPr>
        <w:t xml:space="preserve">采购人或采购代理机构</w:t>
      </w:r>
      <w:r>
        <w:rPr>
          <w:rFonts w:ascii="宋体" w:hAnsi="宋体"/>
          <w:color w:val="000000" w:themeColor="text1"/>
          <w:sz w:val="24"/>
          <w:szCs w:val="20"/>
          <w14:textFill>
            <w14:solidFill>
              <w14:schemeClr w14:val="tx1"/>
            </w14:solidFill>
          </w14:textFill>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14:textFill>
            <w14:solidFill>
              <w14:schemeClr w14:val="tx1"/>
            </w14:solidFill>
          </w14:textFill>
        </w:rPr>
        <w:t xml:space="preserve">对未通过资格审查的投标人，应当告知其未通过的原因。</w:t>
      </w:r>
      <w:r/>
    </w:p>
    <w:p>
      <w:pPr>
        <w:ind w:firstLine="482"/>
        <w:jc w:val="left"/>
        <w:spacing w:line="46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采购人及采购代理机构在进行资格性审查的同时，将在“信用中国”网站</w:t>
      </w:r>
      <w:r/>
    </w:p>
    <w:p>
      <w:pPr>
        <w:spacing w:line="460" w:lineRule="exact"/>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00"/>
        <w:ind w:firstLine="600"/>
      </w:pPr>
      <w:r/>
      <w:r/>
    </w:p>
    <w:p>
      <w:pPr>
        <w:ind w:firstLine="3780"/>
        <w:spacing w:before="100" w:beforeAutospacing="1" w:after="100" w:afterAutospacing="1" w:line="46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六、评  标</w:t>
      </w:r>
      <w:r/>
    </w:p>
    <w:p>
      <w:pPr>
        <w:ind w:firstLine="482"/>
        <w:jc w:val="left"/>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15．组建评标委员会</w:t>
      </w:r>
      <w:r/>
    </w:p>
    <w:p>
      <w:pPr>
        <w:ind w:firstLine="480"/>
        <w:jc w:val="left"/>
        <w:spacing w:line="440" w:lineRule="exact"/>
        <w:widowControl/>
        <w:tabs>
          <w:tab w:val="left" w:pos="1095" w:leader="none"/>
        </w:tabs>
        <w:rPr>
          <w:rFonts w:hint="eastAsia" w:ascii="宋体" w:hAnsi="宋体"/>
          <w:b/>
          <w:bCs/>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14:textFill>
            <w14:solidFill>
              <w14:schemeClr w14:val="tx1"/>
            </w14:solidFill>
          </w14:textFill>
        </w:rPr>
        <w:t xml:space="preserve">推荐1名合格的中标候选人。</w:t>
      </w:r>
      <w:r/>
    </w:p>
    <w:p>
      <w:pPr>
        <w:ind w:firstLine="482"/>
        <w:jc w:val="left"/>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16．投标文件的审查</w:t>
      </w:r>
      <w:r/>
    </w:p>
    <w:p>
      <w:pPr>
        <w:ind w:firstLine="480"/>
        <w:jc w:val="left"/>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hint="eastAsia"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16.4符合性检查：</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14:textFill>
            <w14:solidFill>
              <w14:schemeClr w14:val="tx1"/>
            </w14:solidFill>
          </w14:textFill>
        </w:rPr>
        <w:t xml:space="preserve">无效投标</w:t>
      </w:r>
      <w:r>
        <w:rPr>
          <w:rFonts w:ascii="宋体" w:hAnsi="宋体"/>
          <w:color w:val="000000" w:themeColor="text1"/>
          <w:sz w:val="24"/>
          <w:szCs w:val="20"/>
          <w14:textFill>
            <w14:solidFill>
              <w14:schemeClr w14:val="tx1"/>
            </w14:solidFill>
          </w14:textFill>
        </w:rPr>
        <w:t xml:space="preserve">。凡有下列情况之一者，投标文件将被视为未实质性响应招标文件要求。</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投标人未按照招标文件要求上传电子投标文件的；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投标人未在规定解密时间内进行解密；</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w:t>
      </w:r>
      <w:r>
        <w:rPr>
          <w:rFonts w:ascii="宋体" w:hAnsi="宋体"/>
          <w:color w:val="000000" w:themeColor="text1"/>
          <w:sz w:val="24"/>
          <w:szCs w:val="20"/>
          <w14:textFill>
            <w14:solidFill>
              <w14:schemeClr w14:val="tx1"/>
            </w14:solidFill>
          </w14:textFill>
        </w:rPr>
        <w:t xml:space="preserve">投标人在报价时采用选择性报价；</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w:t>
      </w:r>
      <w:r>
        <w:rPr>
          <w:rFonts w:ascii="宋体" w:hAnsi="宋体"/>
          <w:color w:val="000000" w:themeColor="text1"/>
          <w:sz w:val="24"/>
          <w:szCs w:val="20"/>
          <w14:textFill>
            <w14:solidFill>
              <w14:schemeClr w14:val="tx1"/>
            </w14:solidFill>
          </w14:textFill>
        </w:rPr>
        <w:t xml:space="preserve">投标人不具备招标文件中规定资格要求的；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w:t>
      </w:r>
      <w:r>
        <w:rPr>
          <w:rFonts w:ascii="宋体" w:hAnsi="宋体"/>
          <w:color w:val="000000" w:themeColor="text1"/>
          <w:sz w:val="24"/>
          <w:szCs w:val="20"/>
          <w14:textFill>
            <w14:solidFill>
              <w14:schemeClr w14:val="tx1"/>
            </w14:solidFill>
          </w14:textFill>
        </w:rPr>
        <w:t xml:space="preserve">投标人的报价超过了采购预算或最高限价的；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w:t>
      </w:r>
      <w:r>
        <w:rPr>
          <w:rFonts w:ascii="宋体" w:hAnsi="宋体"/>
          <w:color w:val="000000" w:themeColor="text1"/>
          <w:sz w:val="24"/>
          <w:szCs w:val="20"/>
          <w14:textFill>
            <w14:solidFill>
              <w14:schemeClr w14:val="tx1"/>
            </w14:solidFill>
          </w14:textFill>
        </w:rPr>
        <w:t xml:space="preserve">未通过符合性检查的；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（7）</w:t>
      </w:r>
      <w:r>
        <w:rPr>
          <w:rFonts w:ascii="宋体" w:hAnsi="宋体"/>
          <w:color w:val="000000" w:themeColor="text1"/>
          <w:sz w:val="24"/>
          <w:szCs w:val="20"/>
          <w14:textFill>
            <w14:solidFill>
              <w14:schemeClr w14:val="tx1"/>
            </w14:solidFill>
          </w14:textFill>
        </w:rPr>
        <w:t xml:space="preserve">不符合招标文件中规定的其他实质性要求和条件的；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8</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投标人串通投标；</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（9）</w:t>
      </w:r>
      <w:r>
        <w:rPr>
          <w:rFonts w:ascii="宋体" w:hAnsi="宋体"/>
          <w:color w:val="000000" w:themeColor="text1"/>
          <w:sz w:val="24"/>
          <w:szCs w:val="20"/>
          <w14:textFill>
            <w14:solidFill>
              <w14:schemeClr w14:val="tx1"/>
            </w14:solidFill>
          </w14:textFill>
        </w:rPr>
        <w:t xml:space="preserve">投标文件含有采购人不能接受的附加条件的。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0</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不符合招标文件中规定的其它实质性条款以及法律法规规定的其他情形</w:t>
      </w:r>
      <w:r>
        <w:rPr>
          <w:rFonts w:hint="eastAsia" w:ascii="宋体" w:hAnsi="宋体"/>
          <w:color w:val="000000" w:themeColor="text1"/>
          <w:sz w:val="24"/>
          <w:szCs w:val="20"/>
          <w14:textFill>
            <w14:solidFill>
              <w14:schemeClr w14:val="tx1"/>
            </w14:solidFill>
          </w14:textFill>
        </w:rPr>
        <w:t xml:space="preserve">；</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3</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投标文件未按照招标文件要求加盖电子签章。</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w:t>
      </w:r>
      <w:r>
        <w:rPr>
          <w:rFonts w:ascii="宋体" w:hAnsi="宋体"/>
          <w:color w:val="000000" w:themeColor="text1"/>
          <w:sz w:val="24"/>
          <w:szCs w:val="20"/>
          <w14:textFill>
            <w14:solidFill>
              <w14:schemeClr w14:val="tx1"/>
            </w14:solidFill>
          </w14:textFill>
        </w:rPr>
        <w:t xml:space="preserve">4</w:t>
      </w:r>
      <w:r>
        <w:rPr>
          <w:rFonts w:hint="eastAsia" w:ascii="宋体" w:hAnsi="宋体"/>
          <w:color w:val="000000" w:themeColor="text1"/>
          <w:sz w:val="24"/>
          <w:szCs w:val="20"/>
          <w14:textFill>
            <w14:solidFill>
              <w14:schemeClr w14:val="tx1"/>
            </w14:solidFill>
          </w14:textFill>
        </w:rPr>
        <w:t xml:space="preserve">）</w:t>
      </w:r>
      <w:r>
        <w:rPr>
          <w:rFonts w:ascii="宋体" w:hAnsi="宋体"/>
          <w:color w:val="000000" w:themeColor="text1"/>
          <w:sz w:val="24"/>
          <w:szCs w:val="20"/>
          <w14:textFill>
            <w14:solidFill>
              <w14:schemeClr w14:val="tx1"/>
            </w14:solidFill>
          </w14:textFill>
        </w:rPr>
        <w:t xml:space="preserve">其他法律、法规及本招标文件规定的属无效投标的情形。</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评标委员会决定投标响应性只根据投标文件本身的内容，而不寻求其他的外部证据。</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16.5在评审过程中，评标委员会发现投标人有下列情形之一的，可以认定属于串标、围标的行为。具体表现形式如下：</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16.5.1不同投标人的投标文件异常一致或者投标报价呈规律性差异的。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16.5.2不同投标人的投标文件由同一单位或个人编制的。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16.5.3不同投标人的投标文件载明的项目管理成员为同一人的。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16.5.4不同投标人的投标文件相互混装的。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16.5.5不同投标人授权同一人作为投标人代表的。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16.5.6有证据证明投标人与采购单位、采购代理机构或其他投标人串通的其他情形的。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16.5.7评标委员会认定的其他串标、围标情形。</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16.6有下列情形之一的予以废标，同时将废标理由通知所有服务单位：</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（1）符合专业条件的服务单位或者对招标文件作实质性响应的服务单位不足三家的；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（2）出现影响采购公正的违法、违规行为的；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（3）服务单位的报价均超过了采购预算或最高限价的，采购人不能支付的；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（4）因重大变故，采购任务取消的；</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（5）投标文件存在歧义、重大缺陷，或者招标文件内容违反国家有关强制性规定的。</w:t>
      </w:r>
      <w:r/>
    </w:p>
    <w:p>
      <w:pPr>
        <w:ind w:left="483" w:hanging="2"/>
        <w:spacing w:line="440" w:lineRule="exact"/>
        <w:rPr>
          <w:rFonts w:hint="eastAsia" w:ascii="宋体" w:hAnsi="宋体"/>
          <w:b/>
          <w:color w:val="000000"/>
          <w:sz w:val="24"/>
          <w:szCs w:val="20"/>
        </w:rPr>
      </w:pPr>
      <w:r>
        <w:rPr>
          <w:rFonts w:hint="eastAsia" w:ascii="宋体" w:hAnsi="宋体"/>
          <w:b/>
          <w:color w:val="000000"/>
          <w:sz w:val="24"/>
          <w:szCs w:val="20"/>
        </w:rPr>
        <w:t xml:space="preserve">16.7 异常低价审查</w:t>
      </w:r>
      <w:r/>
    </w:p>
    <w:p>
      <w:pPr>
        <w:ind w:firstLine="480"/>
        <w:spacing w:line="440" w:lineRule="exact"/>
        <w:rPr>
          <w:rFonts w:hint="eastAsia" w:ascii="宋体" w:hAnsi="宋体"/>
          <w:bCs/>
          <w:color w:val="000000"/>
          <w:sz w:val="24"/>
          <w:szCs w:val="20"/>
        </w:rPr>
      </w:pPr>
      <w:r>
        <w:rPr>
          <w:rFonts w:hint="eastAsia" w:ascii="宋体" w:hAnsi="宋体"/>
          <w:bCs/>
          <w:color w:val="000000"/>
          <w:sz w:val="24"/>
          <w:szCs w:val="20"/>
        </w:rPr>
        <w:t xml:space="preserve">16.7.1评审过程中出现下列情形之一的，评审委员会应当启动异常低价投标（响应）审查程序：</w:t>
      </w:r>
      <w:r/>
    </w:p>
    <w:p>
      <w:pPr>
        <w:ind w:left="2" w:firstLine="475"/>
        <w:spacing w:line="440" w:lineRule="exact"/>
        <w:rPr>
          <w:rFonts w:hint="eastAsia" w:ascii="宋体" w:hAnsi="宋体"/>
          <w:bCs/>
          <w:color w:val="000000"/>
          <w:sz w:val="24"/>
          <w:szCs w:val="20"/>
        </w:rPr>
      </w:pPr>
      <w:r>
        <w:rPr>
          <w:rFonts w:hint="eastAsia" w:ascii="宋体" w:hAnsi="宋体"/>
          <w:bCs/>
          <w:color w:val="000000"/>
          <w:sz w:val="24"/>
          <w:szCs w:val="20"/>
        </w:rPr>
        <w:t xml:space="preserve">（1）投标（响应）报价低于采购项目预算 50%的，即投标（响应）报价&lt;采购项目预算×50%；</w:t>
      </w:r>
      <w:r/>
    </w:p>
    <w:p>
      <w:pPr>
        <w:ind w:left="2" w:firstLine="475"/>
        <w:spacing w:line="440" w:lineRule="exact"/>
        <w:rPr>
          <w:rFonts w:hint="eastAsia" w:ascii="宋体" w:hAnsi="宋体"/>
          <w:bCs/>
          <w:color w:val="000000"/>
          <w:sz w:val="24"/>
          <w:szCs w:val="20"/>
        </w:rPr>
      </w:pPr>
      <w:r>
        <w:rPr>
          <w:rFonts w:hint="eastAsia" w:ascii="宋体" w:hAnsi="宋体"/>
          <w:bCs/>
          <w:color w:val="000000"/>
          <w:sz w:val="24"/>
          <w:szCs w:val="20"/>
        </w:rPr>
        <w:t xml:space="preserve">（2）投标（响应）报价低于采购项目最高限价 45%的，即投标（响应）报价&lt;采购项目最高限价×45%；</w:t>
      </w:r>
      <w:r/>
    </w:p>
    <w:p>
      <w:pPr>
        <w:ind w:left="2" w:firstLine="475"/>
        <w:spacing w:line="440" w:lineRule="exact"/>
        <w:rPr>
          <w:rFonts w:hint="eastAsia" w:ascii="宋体" w:hAnsi="宋体"/>
          <w:bCs/>
          <w:color w:val="000000"/>
          <w:sz w:val="24"/>
          <w:szCs w:val="20"/>
        </w:rPr>
      </w:pPr>
      <w:r>
        <w:rPr>
          <w:rFonts w:hint="eastAsia" w:ascii="宋体" w:hAnsi="宋体"/>
          <w:bCs/>
          <w:color w:val="000000"/>
          <w:sz w:val="24"/>
          <w:szCs w:val="20"/>
        </w:rPr>
        <w:t xml:space="preserve">（3）评审委员会认定的供应商报价过低、有可能影响产品质量或者不能诚信履约的其他情形。</w:t>
      </w:r>
      <w:r/>
    </w:p>
    <w:p>
      <w:pPr>
        <w:ind w:left="2" w:firstLine="475"/>
        <w:spacing w:line="440" w:lineRule="exact"/>
        <w:rPr>
          <w:rFonts w:hint="eastAsia" w:ascii="宋体" w:hAnsi="宋体"/>
          <w:b/>
          <w:color w:val="000000" w:themeColor="text1"/>
          <w:sz w:val="24"/>
          <w:szCs w:val="20"/>
          <w14:textFill>
            <w14:solidFill>
              <w14:schemeClr w14:val="tx1"/>
            </w14:solidFill>
          </w14:textFill>
        </w:rPr>
      </w:pPr>
      <w:r>
        <w:rPr>
          <w:rFonts w:hint="eastAsia" w:ascii="宋体" w:hAnsi="宋体"/>
          <w:bCs/>
          <w:color w:val="000000"/>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17．比较与评价</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hint="eastAsia" w:ascii="宋体" w:hAnsi="宋体"/>
          <w:b/>
          <w:color w:val="000000" w:themeColor="text1"/>
          <w:sz w:val="24"/>
          <w:szCs w:val="20"/>
          <w14:textFill>
            <w14:solidFill>
              <w14:schemeClr w14:val="tx1"/>
            </w14:solidFill>
          </w14:textFill>
        </w:rPr>
      </w:pPr>
      <w:r>
        <w:rPr>
          <w:rFonts w:ascii="宋体" w:hAnsi="宋体"/>
          <w:b/>
          <w:color w:val="000000" w:themeColor="text1"/>
          <w:sz w:val="24"/>
          <w:szCs w:val="20"/>
          <w14:textFill>
            <w14:solidFill>
              <w14:schemeClr w14:val="tx1"/>
            </w14:solidFill>
          </w14:textFill>
        </w:rPr>
        <w:t xml:space="preserve">18．评标过程及保密原则</w:t>
      </w:r>
      <w:r/>
    </w:p>
    <w:p>
      <w:pPr>
        <w:ind w:firstLine="480"/>
        <w:jc w:val="left"/>
        <w:spacing w:line="440" w:lineRule="exact"/>
        <w:widowControl/>
        <w:rPr>
          <w:rFonts w:hint="eastAsia"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hint="eastAsia" w:ascii="宋体" w:hAnsi="宋体" w:cs="宋体"/>
          <w:b/>
          <w:color w:val="000000" w:themeColor="text1"/>
          <w:sz w:val="36"/>
          <w:szCs w:val="32"/>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18.2在评标期间，投标人试图影响或干预评审的任何行为，将导致其投标被作为无效投标，并承担相应的法律责任。</w:t>
      </w:r>
      <w:r/>
    </w:p>
    <w:p>
      <w:pPr>
        <w:jc w:val="center"/>
        <w:spacing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r>
      <w:r/>
    </w:p>
    <w:p>
      <w:pPr>
        <w:jc w:val="center"/>
        <w:spacing w:line="440" w:lineRule="exact"/>
        <w:widowControl/>
        <w:rPr>
          <w:rFonts w:hint="eastAsia"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七、定  标</w:t>
      </w:r>
      <w:r/>
    </w:p>
    <w:p>
      <w:pPr>
        <w:ind w:firstLine="482"/>
        <w:spacing w:line="480" w:lineRule="exact"/>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19</w:t>
      </w:r>
      <w:r>
        <w:rPr>
          <w:rFonts w:hint="eastAsia" w:ascii="宋体" w:hAnsi="宋体"/>
          <w:b/>
          <w:color w:val="000000" w:themeColor="text1"/>
          <w:sz w:val="24"/>
          <w14:textFill>
            <w14:solidFill>
              <w14:schemeClr w14:val="tx1"/>
            </w14:solidFill>
          </w14:textFill>
        </w:rPr>
        <w:t xml:space="preserve">．定标原则</w:t>
      </w:r>
      <w:r/>
    </w:p>
    <w:p>
      <w:pPr>
        <w:ind w:firstLine="480"/>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本次招标评标方法为综合评分法。</w:t>
      </w:r>
      <w:r>
        <w:rPr>
          <w:rFonts w:hint="eastAsia" w:ascii="宋体" w:hAnsi="宋体" w:cs="宋体"/>
          <w:b/>
          <w:color w:val="000000" w:themeColor="text1"/>
          <w:sz w:val="24"/>
          <w14:textFill>
            <w14:solidFill>
              <w14:schemeClr w14:val="tx1"/>
            </w14:solidFill>
          </w14:textFill>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82"/>
        <w:spacing w:before="0" w:after="0" w:line="480" w:lineRule="exact"/>
        <w:rPr>
          <w:rFonts w:hint="eastAsia" w:ascii="宋体" w:hAnsi="宋体"/>
          <w:color w:val="000000" w:themeColor="text1"/>
          <w14:textFill>
            <w14:solidFill>
              <w14:schemeClr w14:val="tx1"/>
            </w14:solidFill>
          </w14:textFill>
        </w:rPr>
      </w:pPr>
      <w:r>
        <w:rPr>
          <w:rFonts w:hint="eastAsia" w:ascii="宋体" w:hAnsi="宋体" w:cs="宋体"/>
          <w:b/>
          <w:bCs/>
          <w:color w:val="000000"/>
        </w:rPr>
        <w:t xml:space="preserve">本项目中提供相同核心品牌产品（★★</w:t>
      </w:r>
      <w:r>
        <w:rPr>
          <w:rFonts w:hint="eastAsia" w:ascii="宋体" w:hAnsi="宋体" w:cs="宋体"/>
          <w:b/>
          <w:bCs/>
          <w:spacing w:val="24"/>
        </w:rPr>
        <w:t xml:space="preserve">工业机器人</w:t>
      </w:r>
      <w:r>
        <w:rPr>
          <w:rFonts w:hint="eastAsia" w:ascii="宋体" w:hAnsi="宋体" w:cs="宋体"/>
          <w:b/>
          <w:bCs/>
        </w:rPr>
        <w:t xml:space="preserve">系统</w:t>
      </w:r>
      <w:r>
        <w:rPr>
          <w:rFonts w:hint="eastAsia" w:ascii="宋体" w:hAnsi="宋体" w:cs="宋体"/>
          <w:b/>
          <w:bCs/>
          <w:color w:val="000000"/>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182"/>
        <w:spacing w:before="0" w:after="0" w:line="480" w:lineRule="exact"/>
        <w:rPr>
          <w:rFonts w:hint="eastAsia" w:ascii="宋体" w:hAnsi="宋体" w:cs="宋体"/>
          <w:bCs/>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19.</w:t>
      </w:r>
      <w:r>
        <w:rPr>
          <w:rFonts w:hint="eastAsia" w:ascii="宋体" w:hAnsi="宋体"/>
          <w:color w:val="000000" w:themeColor="text1"/>
          <w14:textFill>
            <w14:solidFill>
              <w14:schemeClr w14:val="tx1"/>
            </w14:solidFill>
          </w14:textFill>
        </w:rPr>
        <w:t xml:space="preserve">2</w:t>
      </w:r>
      <w:r>
        <w:rPr>
          <w:rFonts w:hint="eastAsia" w:ascii="宋体" w:hAnsi="宋体" w:cs="宋体"/>
          <w:b/>
          <w:bCs/>
          <w:color w:val="000000" w:themeColor="text1"/>
          <w14:textFill>
            <w14:solidFill>
              <w14:schemeClr w14:val="tx1"/>
            </w14:solidFill>
          </w14:textFill>
        </w:rPr>
        <w:t xml:space="preserve">推荐的中标候选人数：1名。</w:t>
      </w:r>
      <w:r>
        <w:rPr>
          <w:rFonts w:ascii="宋体" w:hAnsi="宋体" w:cs="宋体"/>
          <w:bCs/>
          <w:color w:val="000000" w:themeColor="text1"/>
          <w14:textFill>
            <w14:solidFill>
              <w14:schemeClr w14:val="tx1"/>
            </w14:solidFill>
          </w14:textFill>
        </w:rPr>
        <w:t xml:space="preserve">排名第一的</w:t>
      </w:r>
      <w:r>
        <w:rPr>
          <w:rFonts w:hint="eastAsia" w:ascii="宋体" w:hAnsi="宋体" w:cs="宋体"/>
          <w:bCs/>
          <w:color w:val="000000" w:themeColor="text1"/>
          <w14:textFill>
            <w14:solidFill>
              <w14:schemeClr w14:val="tx1"/>
            </w14:solidFill>
          </w14:textFill>
        </w:rPr>
        <w:t xml:space="preserve">中标候选人</w:t>
      </w:r>
      <w:r>
        <w:rPr>
          <w:rFonts w:ascii="宋体" w:hAnsi="宋体" w:cs="宋体"/>
          <w:bCs/>
          <w:color w:val="000000" w:themeColor="text1"/>
          <w14:textFill>
            <w14:solidFill>
              <w14:schemeClr w14:val="tx1"/>
            </w14:solidFill>
          </w14:textFill>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14:textFill>
            <w14:solidFill>
              <w14:schemeClr w14:val="tx1"/>
            </w14:solidFill>
          </w14:textFill>
        </w:rPr>
        <w:t xml:space="preserve">项目</w:t>
      </w:r>
      <w:r>
        <w:rPr>
          <w:rFonts w:ascii="宋体" w:hAnsi="宋体" w:cs="宋体"/>
          <w:bCs/>
          <w:color w:val="000000" w:themeColor="text1"/>
          <w14:textFill>
            <w14:solidFill>
              <w14:schemeClr w14:val="tx1"/>
            </w14:solidFill>
          </w14:textFill>
        </w:rPr>
        <w:t xml:space="preserve">直接重新招标，不得确定其他投标人为中标人。</w:t>
      </w:r>
      <w:r/>
    </w:p>
    <w:p>
      <w:pPr>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0</w:t>
      </w:r>
      <w:r>
        <w:rPr>
          <w:rFonts w:hint="eastAsia" w:ascii="宋体" w:hAnsi="宋体"/>
          <w:b/>
          <w:color w:val="000000" w:themeColor="text1"/>
          <w:sz w:val="24"/>
          <w14:textFill>
            <w14:solidFill>
              <w14:schemeClr w14:val="tx1"/>
            </w14:solidFill>
          </w14:textFill>
        </w:rPr>
        <w:t xml:space="preserve">．确定中标供应商</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1</w:t>
      </w:r>
      <w:r>
        <w:rPr>
          <w:rFonts w:hint="eastAsia" w:ascii="宋体" w:hAnsi="宋体"/>
          <w:b/>
          <w:color w:val="000000" w:themeColor="text1"/>
          <w:sz w:val="24"/>
          <w14:textFill>
            <w14:solidFill>
              <w14:schemeClr w14:val="tx1"/>
            </w14:solidFill>
          </w14:textFill>
        </w:rPr>
        <w:t xml:space="preserve">．中标通知书和签订合同</w:t>
      </w:r>
      <w:r/>
    </w:p>
    <w:p>
      <w:pPr>
        <w:ind w:firstLine="47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.1评审结束后，中标公告在江苏</w:t>
      </w:r>
      <w:r>
        <w:rPr>
          <w:rFonts w:ascii="宋体" w:hAnsi="宋体"/>
          <w:color w:val="000000" w:themeColor="text1"/>
          <w:sz w:val="24"/>
          <w14:textFill>
            <w14:solidFill>
              <w14:schemeClr w14:val="tx1"/>
            </w14:solidFill>
          </w14:textFill>
        </w:rPr>
        <w:t xml:space="preserve">政府采购网、</w:t>
      </w:r>
      <w:r>
        <w:rPr>
          <w:rFonts w:hint="eastAsia" w:ascii="宋体" w:hAnsi="宋体"/>
          <w:color w:val="000000" w:themeColor="text1"/>
          <w:sz w:val="24"/>
          <w14:textFill>
            <w14:solidFill>
              <w14:schemeClr w14:val="tx1"/>
            </w14:solidFill>
          </w14:textFill>
        </w:rPr>
        <w:t xml:space="preserve">盐城市政府采购网、</w:t>
      </w:r>
      <w:r>
        <w:rPr>
          <w:rFonts w:hint="eastAsia" w:ascii="宋体" w:hAnsi="宋体" w:cs="宋体"/>
          <w:bCs/>
          <w:color w:val="000000" w:themeColor="text1"/>
          <w:sz w:val="24"/>
          <w:szCs w:val="22"/>
          <w14:textFill>
            <w14:solidFill>
              <w14:schemeClr w14:val="tx1"/>
            </w14:solidFill>
          </w14:textFill>
        </w:rPr>
        <w:t xml:space="preserve">建湖县公共资源交易电子化服务</w:t>
      </w:r>
      <w:r>
        <w:rPr>
          <w:rFonts w:ascii="宋体" w:hAnsi="宋体" w:cs="宋体"/>
          <w:bCs/>
          <w:color w:val="000000" w:themeColor="text1"/>
          <w:sz w:val="24"/>
          <w:szCs w:val="22"/>
          <w14:textFill>
            <w14:solidFill>
              <w14:schemeClr w14:val="tx1"/>
            </w14:solidFill>
          </w14:textFill>
        </w:rPr>
        <w:t xml:space="preserve">平台</w:t>
      </w:r>
      <w:r>
        <w:rPr>
          <w:rFonts w:hint="eastAsia" w:ascii="宋体" w:hAnsi="宋体"/>
          <w:color w:val="000000" w:themeColor="text1"/>
          <w:sz w:val="24"/>
          <w14:textFill>
            <w14:solidFill>
              <w14:schemeClr w14:val="tx1"/>
            </w14:solidFill>
          </w14:textFill>
        </w:rPr>
        <w:t xml:space="preserve">等相关媒体发布；在公告中标</w:t>
      </w:r>
      <w:r>
        <w:rPr>
          <w:rFonts w:ascii="宋体" w:hAnsi="宋体"/>
          <w:color w:val="000000" w:themeColor="text1"/>
          <w:sz w:val="24"/>
          <w14:textFill>
            <w14:solidFill>
              <w14:schemeClr w14:val="tx1"/>
            </w14:solidFill>
          </w14:textFill>
        </w:rPr>
        <w:t xml:space="preserve">结果的同时</w:t>
      </w:r>
      <w:r>
        <w:rPr>
          <w:rFonts w:hint="eastAsia" w:ascii="宋体" w:hAnsi="宋体"/>
          <w:color w:val="000000" w:themeColor="text1"/>
          <w:sz w:val="24"/>
          <w14:textFill>
            <w14:solidFill>
              <w14:schemeClr w14:val="tx1"/>
            </w14:solidFill>
          </w14:textFill>
        </w:rPr>
        <w:t xml:space="preserve">向中标供应商发出中标通知书。中标通知书成为合同文件的组成部分，具有法律效力。</w:t>
      </w:r>
      <w:r/>
    </w:p>
    <w:p>
      <w:pPr>
        <w:ind w:firstLine="47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70"/>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21.3 </w:t>
      </w:r>
      <w:r>
        <w:rPr>
          <w:rFonts w:hint="eastAsia" w:ascii="宋体" w:hAnsi="宋体"/>
          <w:color w:val="000000" w:themeColor="text1"/>
          <w:sz w:val="24"/>
          <w14:textFill>
            <w14:solidFill>
              <w14:schemeClr w14:val="tx1"/>
            </w14:solidFill>
          </w14:textFill>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中标单位如果未按中标通知书规定日期与采购单位签订合同，或要求更改招标文件内容而拖延合同签订，按照政府采购法相关法律法规执行。</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22．质疑和投诉：</w:t>
      </w:r>
      <w:r/>
    </w:p>
    <w:p>
      <w:pPr>
        <w:ind w:firstLine="480"/>
        <w:spacing w:line="48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1</w:t>
      </w:r>
      <w:r>
        <w:rPr>
          <w:rFonts w:hint="eastAsia" w:ascii="宋体" w:hAnsi="宋体"/>
          <w:color w:val="000000" w:themeColor="text1"/>
          <w:sz w:val="24"/>
          <w:szCs w:val="20"/>
          <w:lang w:val="zh-CN"/>
          <w14:textFill>
            <w14:solidFill>
              <w14:schemeClr w14:val="tx1"/>
            </w14:solidFill>
          </w14:textFill>
        </w:rPr>
        <w:t xml:space="preserve"> 质疑供应商是指直接参加本次投标活动的供应商，未参加投标活动的供应商或在投标活动中自身权益未受到损害的供应商所提出的质疑不予受理。</w:t>
      </w:r>
      <w:r/>
    </w:p>
    <w:p>
      <w:pPr>
        <w:ind w:firstLine="480"/>
        <w:spacing w:line="48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2</w:t>
      </w:r>
      <w:r>
        <w:rPr>
          <w:rFonts w:ascii="宋体" w:hAnsi="宋体"/>
          <w:color w:val="000000" w:themeColor="text1"/>
          <w:sz w:val="24"/>
          <w:szCs w:val="20"/>
          <w14:textFill>
            <w14:solidFill>
              <w14:schemeClr w14:val="tx1"/>
            </w14:solidFill>
          </w14:textFill>
        </w:rPr>
        <w:t xml:space="preserve"> </w:t>
      </w:r>
      <w:r>
        <w:rPr>
          <w:rFonts w:hint="eastAsia" w:ascii="宋体" w:hAnsi="宋体"/>
          <w:color w:val="000000" w:themeColor="text1"/>
          <w:sz w:val="24"/>
          <w:szCs w:val="20"/>
          <w:lang w:val="zh-CN"/>
          <w14:textFill>
            <w14:solidFill>
              <w14:schemeClr w14:val="tx1"/>
            </w14:solidFill>
          </w14:textFill>
        </w:rPr>
        <w:t xml:space="preserve">质疑供应商必须以</w:t>
      </w:r>
      <w:r>
        <w:rPr>
          <w:rFonts w:ascii="宋体" w:hAnsi="宋体"/>
          <w:color w:val="000000" w:themeColor="text1"/>
          <w:sz w:val="24"/>
          <w:szCs w:val="20"/>
          <w:lang w:val="zh-CN"/>
          <w14:textFill>
            <w14:solidFill>
              <w14:schemeClr w14:val="tx1"/>
            </w14:solidFill>
          </w14:textFill>
        </w:rPr>
        <w:t xml:space="preserve">书面形式向采购人、采购代理机构提出质疑</w:t>
      </w:r>
      <w:r>
        <w:rPr>
          <w:rFonts w:hint="eastAsia" w:ascii="宋体" w:hAnsi="宋体"/>
          <w:color w:val="000000" w:themeColor="text1"/>
          <w:sz w:val="24"/>
          <w:szCs w:val="20"/>
          <w:lang w:val="zh-CN"/>
          <w14:textFill>
            <w14:solidFill>
              <w14:schemeClr w14:val="tx1"/>
            </w14:solidFill>
          </w14:textFill>
        </w:rPr>
        <w:t xml:space="preserve">。</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3</w:t>
      </w:r>
      <w:r>
        <w:rPr>
          <w:rFonts w:hint="eastAsia" w:ascii="宋体" w:hAnsi="宋体"/>
          <w:color w:val="000000" w:themeColor="text1"/>
          <w:sz w:val="24"/>
          <w:szCs w:val="20"/>
          <w:lang w:val="zh-CN"/>
          <w14:textFill>
            <w14:solidFill>
              <w14:schemeClr w14:val="tx1"/>
            </w14:solidFill>
          </w14:textFill>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14:textFill>
            <w14:solidFill>
              <w14:schemeClr w14:val="tx1"/>
            </w14:solidFill>
          </w14:textFill>
        </w:rPr>
        <w:t xml:space="preserve">质疑函应当包括下列内容：</w:t>
      </w:r>
      <w:r/>
    </w:p>
    <w:p>
      <w:pPr>
        <w:ind w:firstLine="480"/>
        <w:spacing w:line="48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（1）供应商的姓名或者名称、地址、邮编、联系人及联系电话；</w:t>
      </w:r>
      <w:r/>
    </w:p>
    <w:p>
      <w:pPr>
        <w:ind w:firstLine="480"/>
        <w:spacing w:line="480" w:lineRule="exact"/>
        <w:rPr>
          <w:rFonts w:hint="eastAsia" w:ascii="宋体" w:hAnsi="宋体"/>
          <w:color w:val="000000" w:themeColor="text1"/>
          <w:sz w:val="24"/>
          <w:szCs w:val="20"/>
          <w:lang w:val="zh-CN"/>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（2）质疑项目的名称、编号；</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（3）具体、明确的质疑事项和与质疑事项相关的请求；</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（4）事实依据；</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（5）必要的法律依据；</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（6）提出质疑的日期。</w:t>
      </w:r>
      <w:r/>
    </w:p>
    <w:p>
      <w:pPr>
        <w:ind w:firstLine="480"/>
        <w:spacing w:line="480" w:lineRule="exact"/>
        <w:rPr>
          <w:rFonts w:hint="eastAsia" w:ascii="宋体" w:hAnsi="宋体"/>
          <w:b/>
          <w:color w:val="000000" w:themeColor="text1"/>
          <w:sz w:val="24"/>
          <w:szCs w:val="20"/>
          <w14:textFill>
            <w14:solidFill>
              <w14:schemeClr w14:val="tx1"/>
            </w14:solidFill>
          </w14:textFill>
        </w:rPr>
      </w:pPr>
      <w:r>
        <w:rPr>
          <w:rFonts w:hint="eastAsia" w:ascii="宋体" w:hAnsi="宋体"/>
          <w:color w:val="000000" w:themeColor="text1"/>
          <w:sz w:val="24"/>
          <w:szCs w:val="20"/>
          <w:lang w:val="zh-CN"/>
          <w14:textFill>
            <w14:solidFill>
              <w14:schemeClr w14:val="tx1"/>
            </w14:solidFill>
          </w14:textFill>
        </w:rPr>
        <w:t xml:space="preserve">2</w:t>
      </w:r>
      <w:r>
        <w:rPr>
          <w:rFonts w:hint="eastAsia" w:ascii="宋体" w:hAnsi="宋体"/>
          <w:color w:val="000000" w:themeColor="text1"/>
          <w:sz w:val="24"/>
          <w:szCs w:val="20"/>
          <w14:textFill>
            <w14:solidFill>
              <w14:schemeClr w14:val="tx1"/>
            </w14:solidFill>
          </w14:textFill>
        </w:rPr>
        <w:t xml:space="preserve">2</w:t>
      </w:r>
      <w:r>
        <w:rPr>
          <w:rFonts w:hint="eastAsia" w:ascii="宋体" w:hAnsi="宋体"/>
          <w:color w:val="000000" w:themeColor="text1"/>
          <w:sz w:val="24"/>
          <w:szCs w:val="20"/>
          <w:lang w:val="zh-CN"/>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4</w:t>
      </w:r>
      <w:r>
        <w:rPr>
          <w:rFonts w:hint="eastAsia" w:ascii="宋体" w:hAnsi="宋体"/>
          <w:color w:val="000000" w:themeColor="text1"/>
          <w:sz w:val="24"/>
          <w:szCs w:val="20"/>
          <w:lang w:val="zh-CN"/>
          <w14:textFill>
            <w14:solidFill>
              <w14:schemeClr w14:val="tx1"/>
            </w14:solidFill>
          </w14:textFill>
        </w:rPr>
        <w:t xml:space="preserve"> 采购人或代理机构在收到供应商的书面质疑后将及时组织调查核实，在七个工作日内作出答复，并以书面形式通知质疑供应商，答复的内容不涉及商业秘密。</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14:textFill>
            <w14:solidFill>
              <w14:schemeClr w14:val="tx1"/>
            </w14:solidFill>
          </w14:textFill>
        </w:rPr>
        <w:t xml:space="preserve">建湖县财政局</w:t>
      </w:r>
      <w:r>
        <w:rPr>
          <w:rFonts w:hint="eastAsia" w:ascii="宋体" w:hAnsi="宋体"/>
          <w:color w:val="000000" w:themeColor="text1"/>
          <w:sz w:val="24"/>
          <w:szCs w:val="20"/>
          <w14:textFill>
            <w14:solidFill>
              <w14:schemeClr w14:val="tx1"/>
            </w14:solidFill>
          </w14:textFill>
        </w:rPr>
        <w:t xml:space="preserve">投诉。</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22.6 质疑或投诉程序：</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14:textFill>
            <w14:solidFill>
              <w14:schemeClr w14:val="tx1"/>
            </w14:solidFill>
          </w14:textFill>
        </w:rPr>
        <w:t xml:space="preserve">建湖县财政局</w:t>
      </w:r>
      <w:r>
        <w:rPr>
          <w:rFonts w:hint="eastAsia" w:ascii="宋体" w:hAnsi="宋体"/>
          <w:color w:val="000000" w:themeColor="text1"/>
          <w:sz w:val="24"/>
          <w:szCs w:val="20"/>
          <w14:textFill>
            <w14:solidFill>
              <w14:schemeClr w14:val="tx1"/>
            </w14:solidFill>
          </w14:textFill>
        </w:rPr>
        <w:t xml:space="preserve">提出投诉。</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22.7 恶意投诉情形：</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（1）未按规定向投诉处理部门投诉或向不同部门多方投诉的；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（2）不符合投诉受理条件，被告知后仍进行投诉的；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（3）投诉处理部门受理投诉后，投诉人仍就同一内容向其他部门进行投诉的；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（4）捏造事实、伪造材料进行投诉或在网络等媒体上进行失实报道的；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（5）投诉经查失实，被告知后，仍然恶意缠诉的；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（6）一年内三次以上失实投诉的；</w:t>
      </w:r>
      <w:r/>
    </w:p>
    <w:p>
      <w:pPr>
        <w:ind w:firstLine="480"/>
        <w:spacing w:line="480" w:lineRule="exact"/>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（7）直接向领导、纪委、检察部门写匿名信等。</w:t>
      </w:r>
      <w:r/>
    </w:p>
    <w:p>
      <w:pPr>
        <w:ind w:firstLine="480"/>
        <w:jc w:val="left"/>
        <w:spacing w:line="480" w:lineRule="exact"/>
        <w:widowControl/>
        <w:rPr>
          <w:rFonts w:hint="eastAsia" w:ascii="宋体" w:hAnsi="宋体" w:cs="宋体"/>
          <w:b/>
          <w:color w:val="000000" w:themeColor="text1"/>
          <w:sz w:val="24"/>
          <w14:textFill>
            <w14:solidFill>
              <w14:schemeClr w14:val="tx1"/>
            </w14:solidFill>
          </w14:textFill>
        </w:rPr>
      </w:pPr>
      <w:r/>
      <w:bookmarkStart w:id="0" w:name="_Hlk153783081"/>
      <w:r>
        <w:rPr>
          <w:rFonts w:ascii="宋体" w:hAnsi="宋体" w:cs="Arial"/>
          <w:b/>
          <w:color w:val="000000" w:themeColor="text1"/>
          <w:sz w:val="24"/>
          <w14:textFill>
            <w14:solidFill>
              <w14:schemeClr w14:val="tx1"/>
            </w14:solidFill>
          </w14:textFill>
        </w:rPr>
        <w:t xml:space="preserve">2</w:t>
      </w:r>
      <w:r>
        <w:rPr>
          <w:rFonts w:hint="eastAsia" w:ascii="宋体" w:hAnsi="宋体" w:cs="Arial"/>
          <w:b/>
          <w:color w:val="000000" w:themeColor="text1"/>
          <w:sz w:val="24"/>
          <w14:textFill>
            <w14:solidFill>
              <w14:schemeClr w14:val="tx1"/>
            </w14:solidFill>
          </w14:textFill>
        </w:rPr>
        <w:t xml:space="preserve">3</w:t>
      </w:r>
      <w:r>
        <w:rPr>
          <w:rFonts w:ascii="宋体" w:hAnsi="宋体" w:cs="Arial"/>
          <w:b/>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投标人有下列行为之一造成招标人重新招标的，招标人重新招标时可以拒绝其参加投标：</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1）无故放弃中标；</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2）串通投标；</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3）存在弄虚作假行为；</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4）以可能影响履约的异常低价参加投标；</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rPr>
          <w:rFonts w:ascii="宋体" w:hAnsi="宋体" w:cs="宋体"/>
          <w:b/>
          <w:color w:val="000000" w:themeColor="text1"/>
          <w:sz w:val="24"/>
          <w14:textFill>
            <w14:solidFill>
              <w14:schemeClr w14:val="tx1"/>
            </w14:solidFill>
          </w14:textFill>
        </w:rPr>
        <w:t xml:space="preserve">5）其他违反法律、法规的行为。</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24</w:t>
      </w:r>
      <w:r>
        <w:rPr>
          <w:rFonts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 电子招标投标交易平台</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电子招标投标交易平台（即“苏采云”系统，网址：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）相关要求是本招标文件的组成部分。</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25.政府采购履约资金扶持政策</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6.</w:t>
      </w:r>
      <w:r>
        <w:rPr>
          <w:rFonts w:hint="eastAsia" w:ascii="宋体" w:hAnsi="宋体"/>
          <w:b/>
          <w:color w:val="000000" w:themeColor="text1"/>
          <w:sz w:val="24"/>
          <w14:textFill>
            <w14:solidFill>
              <w14:schemeClr w14:val="tx1"/>
            </w14:solidFill>
          </w14:textFill>
        </w:rPr>
        <w:t xml:space="preserve">其他</w:t>
      </w:r>
      <w:r/>
    </w:p>
    <w:p>
      <w:pPr>
        <w:ind w:firstLine="472"/>
        <w:spacing w:line="480" w:lineRule="exact"/>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26.1</w:t>
      </w:r>
      <w:r>
        <w:rPr>
          <w:rFonts w:hint="eastAsia" w:ascii="宋体" w:hAnsi="宋体"/>
          <w:b/>
          <w:color w:val="000000" w:themeColor="text1"/>
          <w:sz w:val="24"/>
          <w14:textFill>
            <w14:solidFill>
              <w14:schemeClr w14:val="tx1"/>
            </w14:solidFill>
          </w14:textFill>
        </w:rPr>
        <w:t xml:space="preserve"> 本项目落实预付款制度，预付款比例为</w:t>
      </w:r>
      <w:r>
        <w:rPr>
          <w:rFonts w:ascii="宋体" w:hAnsi="宋体"/>
          <w:b/>
          <w:color w:val="000000" w:themeColor="text1"/>
          <w:sz w:val="24"/>
          <w:u w:val="single"/>
          <w14:textFill>
            <w14:solidFill>
              <w14:schemeClr w14:val="tx1"/>
            </w14:solidFill>
          </w14:textFill>
        </w:rPr>
        <w:t xml:space="preserve">30</w:t>
      </w:r>
      <w:r>
        <w:rPr>
          <w:rFonts w:hint="eastAsia" w:ascii="宋体" w:hAnsi="宋体"/>
          <w:b/>
          <w:color w:val="000000" w:themeColor="text1"/>
          <w:sz w:val="24"/>
          <w:u w:val="single"/>
          <w:lang w:val="en-US" w:eastAsia="zh-CN"/>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firstLine="472"/>
        <w:spacing w:line="480" w:lineRule="exact"/>
        <w:rPr>
          <w:rFonts w:hint="eastAsia"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26.2</w:t>
      </w:r>
      <w:r>
        <w:rPr>
          <w:rFonts w:hint="eastAsia" w:ascii="宋体" w:hAnsi="宋体"/>
          <w:b/>
          <w:color w:val="000000" w:themeColor="text1"/>
          <w:sz w:val="24"/>
          <w14:textFill>
            <w14:solidFill>
              <w14:schemeClr w14:val="tx1"/>
            </w14:solidFill>
          </w14:textFill>
        </w:rPr>
        <w:t xml:space="preserve">确需收取履约保证金的，履约保证金的缴纳形式：</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153"/>
        <w:spacing w:line="480" w:lineRule="exact"/>
        <w:rPr>
          <w:color w:val="000000" w:themeColor="text1"/>
          <w14:textFill>
            <w14:solidFill>
              <w14:schemeClr w14:val="tx1"/>
            </w14:solidFill>
          </w14:textFill>
        </w:rPr>
        <w:sectPr>
          <w:footnotePr/>
          <w:endnotePr/>
          <w:type w:val="nextPage"/>
          <w:pgSz w:w="11906" w:h="16838" w:orient="portrait"/>
          <w:pgMar w:top="1134" w:right="1219" w:bottom="1134" w:left="1219" w:header="624" w:footer="624" w:gutter="284"/>
          <w:cols w:num="1" w:sep="0" w:space="720" w:equalWidth="1"/>
          <w:docGrid w:linePitch="360"/>
        </w:sectPr>
      </w:pPr>
      <w:r>
        <w:rPr>
          <w:color w:val="000000" w:themeColor="text1"/>
          <w14:textFill>
            <w14:solidFill>
              <w14:schemeClr w14:val="tx1"/>
            </w14:solidFill>
          </w14:textFill>
        </w:rPr>
      </w:r>
      <w:r/>
    </w:p>
    <w:p>
      <w:pPr>
        <w:jc w:val="center"/>
        <w:spacing w:before="50" w:line="434" w:lineRule="exact"/>
        <w:rPr>
          <w:rFonts w:hint="eastAsia" w:ascii="华文中宋" w:hAnsi="华文中宋" w:eastAsia="华文中宋" w:cs="Arial"/>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t xml:space="preserve">第三章  招标内容及要求</w:t>
      </w:r>
      <w:r/>
    </w:p>
    <w:p>
      <w:pPr>
        <w:ind w:firstLine="482"/>
        <w:jc w:val="left"/>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项目属性：货物类项目。</w:t>
      </w:r>
      <w:r/>
    </w:p>
    <w:p>
      <w:pPr>
        <w:ind w:firstLine="482"/>
        <w:jc w:val="left"/>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一、项目基本情况</w:t>
      </w:r>
      <w:r/>
    </w:p>
    <w:p>
      <w:pPr>
        <w:ind w:firstLine="480"/>
        <w:jc w:val="left"/>
        <w:spacing w:line="440" w:lineRule="exact"/>
        <w:widowControl/>
        <w:rPr>
          <w:rFonts w:hint="eastAsia" w:ascii="宋体" w:hAnsi="宋体" w:eastAsia="宋体" w:cs="宋体"/>
          <w:bCs/>
          <w:sz w:val="24"/>
          <w:lang w:eastAsia="zh-CN"/>
        </w:rPr>
      </w:pPr>
      <w:r>
        <w:rPr>
          <w:rFonts w:hint="eastAsia" w:ascii="宋体" w:hAnsi="宋体" w:cs="宋体"/>
          <w:bCs/>
          <w:color w:val="000000" w:themeColor="text1"/>
          <w:sz w:val="24"/>
          <w14:textFill>
            <w14:solidFill>
              <w14:schemeClr w14:val="tx1"/>
            </w14:solidFill>
          </w14:textFill>
        </w:rPr>
        <w:t xml:space="preserve">1.项目编号：JSZC-320925-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color w:val="000000" w:themeColor="text1"/>
          <w:sz w:val="24"/>
          <w14:textFill>
            <w14:solidFill>
              <w14:schemeClr w14:val="tx1"/>
            </w14:solidFill>
          </w14:textFill>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4</w:t>
      </w:r>
      <w:r/>
    </w:p>
    <w:p>
      <w:pPr>
        <w:ind w:firstLine="480"/>
        <w:jc w:val="left"/>
        <w:spacing w:line="440" w:lineRule="exact"/>
        <w:widowControl/>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2.项目名称：</w:t>
      </w:r>
      <w:r>
        <w:rPr>
          <w:rFonts w:hint="eastAsia" w:ascii="宋体" w:hAnsi="宋体"/>
          <w:bCs/>
          <w:color w:val="000000" w:themeColor="text1"/>
          <w:sz w:val="24"/>
          <w:lang w:eastAsia="zh-CN"/>
          <w14:textFill>
            <w14:solidFill>
              <w14:schemeClr w14:val="tx1"/>
            </w14:solidFill>
          </w14:textFill>
        </w:rPr>
        <w:t xml:space="preserve">江苏省建湖中等专业学校工业机器人专业实训教学设备采购项目（二次）</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3.预算金额：85万元</w:t>
      </w:r>
      <w:r>
        <w:rPr>
          <w:rFonts w:hint="eastAsia" w:ascii="宋体" w:hAnsi="宋体" w:cs="宋体"/>
          <w:bCs/>
          <w:color w:val="000000" w:themeColor="text1"/>
          <w:sz w:val="24"/>
          <w:szCs w:val="22"/>
          <w14:textFill>
            <w14:solidFill>
              <w14:schemeClr w14:val="tx1"/>
            </w14:solidFill>
          </w14:textFill>
        </w:rPr>
        <w:t xml:space="preserve">。</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4.最高限价：本项目最高限价为82.98万元，高于最高限价的作无效标论处。</w:t>
      </w:r>
      <w:r/>
    </w:p>
    <w:p>
      <w:pPr>
        <w:ind w:firstLine="480"/>
        <w:jc w:val="left"/>
        <w:spacing w:line="460" w:lineRule="exact"/>
        <w:widowControl/>
        <w:rPr>
          <w:rFonts w:hint="eastAsia" w:ascii="宋体" w:hAnsi="宋体" w:cs="宋体"/>
          <w:bCs/>
          <w:color w:val="000000" w:themeColor="text1"/>
          <w:sz w:val="24"/>
          <w:szCs w:val="22"/>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5.采购需求：</w:t>
      </w:r>
      <w:r>
        <w:rPr>
          <w:rFonts w:hint="eastAsia" w:ascii="宋体" w:hAnsi="宋体" w:cs="Arial"/>
          <w:bCs/>
          <w:color w:val="000000"/>
          <w:sz w:val="24"/>
        </w:rPr>
        <w:t xml:space="preserve">招标范围内所有设备的供货、运输（送达至招标方指定地点并卸货）、安装、调试及售后服务等内容</w:t>
      </w:r>
      <w:r>
        <w:rPr>
          <w:rFonts w:hint="eastAsia" w:ascii="宋体" w:hAnsi="宋体" w:cs="宋体"/>
          <w:bCs/>
          <w:color w:val="000000"/>
          <w:sz w:val="24"/>
          <w:szCs w:val="22"/>
        </w:rPr>
        <w:t xml:space="preserve">，具体招标内容详见招标文件“第三章招标内容及要求”。</w:t>
      </w:r>
      <w:r/>
    </w:p>
    <w:p>
      <w:pPr>
        <w:ind w:firstLine="480"/>
        <w:jc w:val="left"/>
        <w:spacing w:line="46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6.合同履行期限：</w:t>
      </w:r>
      <w:r>
        <w:rPr>
          <w:rFonts w:hint="eastAsia" w:ascii="宋体" w:hAnsi="宋体" w:cs="宋体"/>
          <w:color w:val="000000"/>
          <w:sz w:val="24"/>
        </w:rPr>
        <w:t xml:space="preserve">合同签订后30日历天内供货、安装、调试完成，并通过验收</w:t>
      </w:r>
      <w:r>
        <w:rPr>
          <w:rFonts w:ascii="宋体" w:hAnsi="宋体" w:cs="Arial"/>
          <w:bCs/>
          <w:color w:val="000000"/>
          <w:sz w:val="24"/>
        </w:rPr>
        <w:t xml:space="preserve">。</w:t>
      </w:r>
      <w:r/>
    </w:p>
    <w:p>
      <w:pPr>
        <w:ind w:firstLine="480"/>
        <w:jc w:val="left"/>
        <w:spacing w:line="44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7.本项目不接受联合体投标。</w:t>
      </w:r>
      <w:r/>
    </w:p>
    <w:p>
      <w:pPr>
        <w:ind w:firstLine="482"/>
        <w:jc w:val="left"/>
        <w:spacing w:line="440" w:lineRule="exact"/>
        <w:widowControl/>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二、技术要求及相关说明</w:t>
      </w:r>
      <w:r/>
    </w:p>
    <w:p>
      <w:pPr>
        <w:ind w:left="720" w:hanging="241"/>
        <w:spacing w:line="440" w:lineRule="exact"/>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 xml:space="preserve">（一）工业机器人应用编程技能模块单元配置清单</w:t>
      </w:r>
      <w:r/>
    </w:p>
    <w:tbl>
      <w:tblPr>
        <w:tblStyle w:val="10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510"/>
        <w:gridCol w:w="1320"/>
        <w:gridCol w:w="1245"/>
        <w:gridCol w:w="3037"/>
      </w:tblGrid>
      <w:tr>
        <w:trPr/>
        <w:tc>
          <w:tcPr>
            <w:tcW w:w="984" w:type="dxa"/>
            <w:textDirection w:val="lrTb"/>
            <w:noWrap w:val="false"/>
          </w:tcPr>
          <w:p>
            <w:pPr>
              <w:jc w:val="center"/>
              <w:spacing w:before="135" w:line="18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spacing w:val="-1"/>
                <w:sz w:val="22"/>
                <w:szCs w:val="22"/>
              </w:rPr>
              <w:t xml:space="preserve">序号</w:t>
            </w:r>
            <w:r/>
          </w:p>
        </w:tc>
        <w:tc>
          <w:tcPr>
            <w:tcW w:w="3510" w:type="dxa"/>
            <w:textDirection w:val="lrTb"/>
            <w:noWrap w:val="false"/>
          </w:tcPr>
          <w:p>
            <w:pPr>
              <w:ind w:left="986"/>
              <w:spacing w:before="136" w:line="183"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spacing w:val="-1"/>
                <w:sz w:val="22"/>
                <w:szCs w:val="22"/>
              </w:rPr>
              <w:t xml:space="preserve">单元名称</w:t>
            </w:r>
            <w:r/>
          </w:p>
        </w:tc>
        <w:tc>
          <w:tcPr>
            <w:tcW w:w="1320" w:type="dxa"/>
            <w:textDirection w:val="lrTb"/>
            <w:noWrap w:val="false"/>
          </w:tcPr>
          <w:p>
            <w:pPr>
              <w:ind w:left="378"/>
              <w:spacing w:before="135" w:line="18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spacing w:val="-1"/>
                <w:sz w:val="22"/>
                <w:szCs w:val="22"/>
              </w:rPr>
              <w:t xml:space="preserve">单位</w:t>
            </w:r>
            <w:r/>
          </w:p>
        </w:tc>
        <w:tc>
          <w:tcPr>
            <w:tcW w:w="1245" w:type="dxa"/>
            <w:textDirection w:val="lrTb"/>
            <w:noWrap w:val="false"/>
          </w:tcPr>
          <w:p>
            <w:pPr>
              <w:ind w:left="67"/>
              <w:jc w:val="center"/>
              <w:spacing w:before="136" w:line="183"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sz w:val="22"/>
                <w:szCs w:val="22"/>
              </w:rPr>
              <w:t xml:space="preserve">数量</w:t>
            </w:r>
            <w:r/>
          </w:p>
        </w:tc>
        <w:tc>
          <w:tcPr>
            <w:tcW w:w="3037" w:type="dxa"/>
            <w:textDirection w:val="lrTb"/>
            <w:noWrap w:val="false"/>
          </w:tcPr>
          <w:p>
            <w:pPr>
              <w:ind w:left="925"/>
              <w:spacing w:before="135" w:line="18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spacing w:val="-1"/>
                <w:sz w:val="22"/>
                <w:szCs w:val="22"/>
              </w:rPr>
              <w:t xml:space="preserve">备注</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3510" w:type="dxa"/>
            <w:textDirection w:val="lrTb"/>
            <w:noWrap w:val="false"/>
          </w:tcPr>
          <w:p>
            <w:pPr>
              <w:ind w:left="122"/>
              <w:jc w:val="center"/>
              <w:spacing w:before="151" w:line="227"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sz w:val="24"/>
              </w:rPr>
              <w:t xml:space="preserve">★★</w:t>
            </w:r>
            <w:r>
              <w:rPr>
                <w:rFonts w:hint="eastAsia" w:ascii="宋体" w:hAnsi="宋体" w:cs="宋体"/>
                <w:b/>
                <w:bCs/>
                <w:spacing w:val="24"/>
                <w:sz w:val="24"/>
              </w:rPr>
              <w:t xml:space="preserve">工业机器人</w:t>
            </w:r>
            <w:r>
              <w:rPr>
                <w:rFonts w:hint="eastAsia" w:ascii="宋体" w:hAnsi="宋体" w:cs="宋体"/>
                <w:b/>
                <w:bCs/>
                <w:sz w:val="24"/>
              </w:rPr>
              <w:t xml:space="preserve">系统</w:t>
            </w:r>
            <w:r/>
          </w:p>
        </w:tc>
        <w:tc>
          <w:tcPr>
            <w:tcW w:w="1320" w:type="dxa"/>
            <w:textDirection w:val="lrTb"/>
            <w:noWrap w:val="false"/>
          </w:tcPr>
          <w:p>
            <w:pPr>
              <w:ind w:left="545"/>
              <w:spacing w:before="150"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0"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pStyle w:val="1482"/>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3510" w:type="dxa"/>
            <w:textDirection w:val="lrTb"/>
            <w:noWrap w:val="false"/>
          </w:tcPr>
          <w:p>
            <w:pPr>
              <w:ind w:left="128"/>
              <w:jc w:val="center"/>
              <w:spacing w:before="14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7"/>
                <w:sz w:val="24"/>
              </w:rPr>
              <w:t xml:space="preserve">标准实训台</w:t>
            </w:r>
            <w:r/>
          </w:p>
        </w:tc>
        <w:tc>
          <w:tcPr>
            <w:tcW w:w="1320" w:type="dxa"/>
            <w:textDirection w:val="lrTb"/>
            <w:noWrap w:val="false"/>
          </w:tcPr>
          <w:p>
            <w:pPr>
              <w:ind w:left="545"/>
              <w:spacing w:before="14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3510" w:type="dxa"/>
            <w:textDirection w:val="lrTb"/>
            <w:noWrap w:val="false"/>
          </w:tcPr>
          <w:p>
            <w:pPr>
              <w:ind w:left="121"/>
              <w:jc w:val="center"/>
              <w:spacing w:before="149" w:line="227" w:lineRule="auto"/>
              <w:rPr>
                <w:rFonts w:hint="eastAsia" w:ascii="宋体" w:hAnsi="宋体" w:cs="宋体"/>
                <w:spacing w:val="9"/>
                <w:sz w:val="24"/>
              </w:rPr>
            </w:pPr>
            <w:r>
              <w:rPr>
                <w:rFonts w:hint="eastAsia" w:ascii="宋体" w:hAnsi="宋体" w:cs="宋体"/>
                <w:spacing w:val="9"/>
                <w:sz w:val="24"/>
              </w:rPr>
              <w:t xml:space="preserve">机器人工具模块单元</w:t>
            </w:r>
            <w:r/>
          </w:p>
          <w:p>
            <w:pPr>
              <w:ind w:left="121"/>
              <w:jc w:val="center"/>
              <w:spacing w:before="149" w:line="227" w:lineRule="auto"/>
              <w:rPr>
                <w:rFonts w:hint="eastAsia" w:ascii="宋体" w:hAnsi="宋体" w:cs="宋体"/>
                <w:spacing w:val="8"/>
                <w:sz w:val="24"/>
              </w:rPr>
            </w:pPr>
            <w:r>
              <w:rPr>
                <w:rFonts w:hint="eastAsia" w:ascii="宋体" w:hAnsi="宋体" w:cs="宋体"/>
                <w:spacing w:val="8"/>
                <w:sz w:val="24"/>
              </w:rPr>
              <w:t xml:space="preserve">a.笔夹工具模块</w:t>
            </w:r>
            <w:r/>
          </w:p>
          <w:p>
            <w:pPr>
              <w:ind w:left="121"/>
              <w:jc w:val="center"/>
              <w:spacing w:before="149" w:line="227" w:lineRule="auto"/>
              <w:rPr>
                <w:rFonts w:hint="eastAsia" w:ascii="宋体" w:hAnsi="宋体" w:cs="宋体"/>
                <w:spacing w:val="7"/>
                <w:sz w:val="24"/>
              </w:rPr>
            </w:pPr>
            <w:r>
              <w:rPr>
                <w:rFonts w:hint="eastAsia" w:ascii="宋体" w:hAnsi="宋体" w:cs="宋体"/>
                <w:spacing w:val="7"/>
                <w:sz w:val="24"/>
              </w:rPr>
              <w:t xml:space="preserve">b.电磁阀电气接口套件</w:t>
            </w:r>
            <w:r/>
          </w:p>
          <w:p>
            <w:pPr>
              <w:ind w:left="121"/>
              <w:jc w:val="center"/>
              <w:spacing w:before="149" w:line="227"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7"/>
                <w:sz w:val="24"/>
              </w:rPr>
              <w:t xml:space="preserve">c.阔型平行夹具气缸</w:t>
            </w:r>
            <w:r/>
          </w:p>
        </w:tc>
        <w:tc>
          <w:tcPr>
            <w:tcW w:w="1320" w:type="dxa"/>
            <w:vAlign w:val="center"/>
            <w:textDirection w:val="lrTb"/>
            <w:noWrap w:val="false"/>
          </w:tcPr>
          <w:p>
            <w:pPr>
              <w:ind w:left="545"/>
              <w:spacing w:before="14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3510" w:type="dxa"/>
            <w:textDirection w:val="lrTb"/>
            <w:noWrap w:val="false"/>
          </w:tcPr>
          <w:p>
            <w:pPr>
              <w:ind w:left="121"/>
              <w:jc w:val="center"/>
              <w:spacing w:before="148"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8"/>
                <w:sz w:val="24"/>
              </w:rPr>
              <w:t xml:space="preserve">样件套装</w:t>
            </w:r>
            <w:r/>
          </w:p>
        </w:tc>
        <w:tc>
          <w:tcPr>
            <w:tcW w:w="1320" w:type="dxa"/>
            <w:textDirection w:val="lrTb"/>
            <w:noWrap w:val="false"/>
          </w:tcPr>
          <w:p>
            <w:pPr>
              <w:ind w:left="545"/>
              <w:spacing w:before="147"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48"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6</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3510" w:type="dxa"/>
            <w:textDirection w:val="lrTb"/>
            <w:noWrap w:val="false"/>
          </w:tcPr>
          <w:p>
            <w:pPr>
              <w:ind w:left="124"/>
              <w:jc w:val="center"/>
              <w:spacing w:before="151"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8"/>
                <w:sz w:val="24"/>
              </w:rPr>
              <w:t xml:space="preserve">平面写字模块单元</w:t>
            </w:r>
            <w:r/>
          </w:p>
        </w:tc>
        <w:tc>
          <w:tcPr>
            <w:tcW w:w="1320" w:type="dxa"/>
            <w:textDirection w:val="lrTb"/>
            <w:noWrap w:val="false"/>
          </w:tcPr>
          <w:p>
            <w:pPr>
              <w:ind w:left="545"/>
              <w:spacing w:before="151"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1"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3510" w:type="dxa"/>
            <w:textDirection w:val="lrTb"/>
            <w:noWrap w:val="false"/>
          </w:tcPr>
          <w:p>
            <w:pPr>
              <w:ind w:left="137"/>
              <w:jc w:val="center"/>
              <w:spacing w:before="151" w:line="228" w:lineRule="auto"/>
              <w:rPr>
                <w:rFonts w:hint="eastAsia" w:ascii="宋体" w:hAnsi="宋体" w:cs="宋体"/>
                <w:spacing w:val="7"/>
                <w:sz w:val="24"/>
              </w:rPr>
            </w:pPr>
            <w:r>
              <w:rPr>
                <w:rFonts w:hint="eastAsia" w:ascii="宋体" w:hAnsi="宋体" w:cs="宋体"/>
                <w:spacing w:val="7"/>
                <w:sz w:val="24"/>
              </w:rPr>
              <w:t xml:space="preserve">曲面轨迹模块单元</w:t>
            </w:r>
            <w:r/>
          </w:p>
          <w:p>
            <w:pPr>
              <w:ind w:left="121"/>
              <w:jc w:val="center"/>
              <w:spacing w:before="149" w:line="227"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9"/>
                <w:sz w:val="24"/>
              </w:rPr>
              <w:t xml:space="preserve">a.模拟涂胶工具模块</w:t>
            </w:r>
            <w:r/>
          </w:p>
        </w:tc>
        <w:tc>
          <w:tcPr>
            <w:tcW w:w="1320" w:type="dxa"/>
            <w:textDirection w:val="lrTb"/>
            <w:noWrap w:val="false"/>
          </w:tcPr>
          <w:p>
            <w:pPr>
              <w:ind w:left="545"/>
              <w:spacing w:before="151"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1"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3510" w:type="dxa"/>
            <w:textDirection w:val="lrTb"/>
            <w:noWrap w:val="false"/>
          </w:tcPr>
          <w:p>
            <w:pPr>
              <w:ind w:left="121"/>
              <w:jc w:val="center"/>
              <w:spacing w:before="154"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9"/>
                <w:sz w:val="24"/>
              </w:rPr>
              <w:t xml:space="preserve">搬运模块单元</w:t>
            </w:r>
            <w:r/>
          </w:p>
        </w:tc>
        <w:tc>
          <w:tcPr>
            <w:tcW w:w="1320" w:type="dxa"/>
            <w:textDirection w:val="lrTb"/>
            <w:noWrap w:val="false"/>
          </w:tcPr>
          <w:p>
            <w:pPr>
              <w:ind w:left="545"/>
              <w:spacing w:before="154"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4"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3510" w:type="dxa"/>
            <w:textDirection w:val="lrTb"/>
            <w:noWrap w:val="false"/>
          </w:tcPr>
          <w:p>
            <w:pPr>
              <w:ind w:left="124"/>
              <w:jc w:val="center"/>
              <w:spacing w:before="152" w:line="228" w:lineRule="auto"/>
              <w:rPr>
                <w:rFonts w:hint="eastAsia" w:ascii="宋体" w:hAnsi="宋体" w:cs="宋体"/>
                <w:spacing w:val="8"/>
                <w:sz w:val="24"/>
              </w:rPr>
            </w:pPr>
            <w:r>
              <w:rPr>
                <w:rFonts w:hint="eastAsia" w:ascii="宋体" w:hAnsi="宋体" w:cs="宋体"/>
                <w:spacing w:val="8"/>
                <w:sz w:val="24"/>
              </w:rPr>
              <w:t xml:space="preserve">码垛模块单元</w:t>
            </w:r>
            <w:r/>
          </w:p>
          <w:p>
            <w:pPr>
              <w:ind w:left="124"/>
              <w:jc w:val="center"/>
              <w:spacing w:before="152"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8"/>
                <w:sz w:val="24"/>
              </w:rPr>
              <w:t xml:space="preserve">a.平面仓储模块单元</w:t>
            </w:r>
            <w:r/>
          </w:p>
        </w:tc>
        <w:tc>
          <w:tcPr>
            <w:tcW w:w="1320" w:type="dxa"/>
            <w:vAlign w:val="center"/>
            <w:textDirection w:val="lrTb"/>
            <w:noWrap w:val="false"/>
          </w:tcPr>
          <w:p>
            <w:pPr>
              <w:ind w:left="545"/>
              <w:spacing w:before="152"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2"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tcW w:w="3510" w:type="dxa"/>
            <w:textDirection w:val="lrTb"/>
            <w:noWrap w:val="false"/>
          </w:tcPr>
          <w:p>
            <w:pPr>
              <w:ind w:left="124"/>
              <w:jc w:val="center"/>
              <w:spacing w:before="153" w:line="228" w:lineRule="auto"/>
              <w:rPr>
                <w:rFonts w:hint="eastAsia" w:ascii="宋体" w:hAnsi="宋体" w:cs="宋体"/>
                <w:spacing w:val="8"/>
                <w:sz w:val="24"/>
              </w:rPr>
            </w:pPr>
            <w:r>
              <w:rPr>
                <w:rFonts w:hint="eastAsia" w:ascii="宋体" w:hAnsi="宋体" w:cs="宋体"/>
                <w:spacing w:val="8"/>
                <w:sz w:val="24"/>
              </w:rPr>
              <w:t xml:space="preserve">装配模块单元</w:t>
            </w:r>
            <w:r/>
          </w:p>
          <w:p>
            <w:pPr>
              <w:ind w:left="124"/>
              <w:jc w:val="center"/>
              <w:spacing w:before="153"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9"/>
                <w:sz w:val="24"/>
              </w:rPr>
              <w:t xml:space="preserve">a.双轴送料气缸</w:t>
            </w:r>
            <w:r/>
          </w:p>
        </w:tc>
        <w:tc>
          <w:tcPr>
            <w:tcW w:w="1320" w:type="dxa"/>
            <w:textDirection w:val="lrTb"/>
            <w:noWrap w:val="false"/>
          </w:tcPr>
          <w:p>
            <w:pPr>
              <w:ind w:left="545"/>
              <w:spacing w:before="153"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3"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c>
          <w:tcPr>
            <w:tcW w:w="3510" w:type="dxa"/>
            <w:textDirection w:val="lrTb"/>
            <w:noWrap w:val="false"/>
          </w:tcPr>
          <w:p>
            <w:pPr>
              <w:ind w:left="124"/>
              <w:jc w:val="center"/>
              <w:spacing w:before="156" w:line="227"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8"/>
                <w:sz w:val="24"/>
              </w:rPr>
              <w:t xml:space="preserve">井式供料模块单元</w:t>
            </w:r>
            <w:r/>
          </w:p>
        </w:tc>
        <w:tc>
          <w:tcPr>
            <w:tcW w:w="1320" w:type="dxa"/>
            <w:textDirection w:val="lrTb"/>
            <w:noWrap w:val="false"/>
          </w:tcPr>
          <w:p>
            <w:pPr>
              <w:ind w:left="545"/>
              <w:spacing w:before="156"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4" w:line="256"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c>
          <w:tcPr>
            <w:tcW w:w="3510" w:type="dxa"/>
            <w:textDirection w:val="lrTb"/>
            <w:noWrap w:val="false"/>
          </w:tcPr>
          <w:p>
            <w:pPr>
              <w:ind w:left="121"/>
              <w:jc w:val="center"/>
              <w:spacing w:before="157" w:line="228"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9"/>
                <w:sz w:val="24"/>
              </w:rPr>
              <w:t xml:space="preserve">皮带运输模块单元</w:t>
            </w:r>
            <w:r/>
          </w:p>
        </w:tc>
        <w:tc>
          <w:tcPr>
            <w:tcW w:w="1320" w:type="dxa"/>
            <w:textDirection w:val="lrTb"/>
            <w:noWrap w:val="false"/>
          </w:tcPr>
          <w:p>
            <w:pPr>
              <w:ind w:left="545"/>
              <w:spacing w:before="157"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5" w:line="256"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w:t>
            </w:r>
            <w:r/>
          </w:p>
        </w:tc>
        <w:tc>
          <w:tcPr>
            <w:tcW w:w="3510" w:type="dxa"/>
            <w:textDirection w:val="lrTb"/>
            <w:noWrap w:val="false"/>
          </w:tcPr>
          <w:p>
            <w:pPr>
              <w:ind w:left="124"/>
              <w:jc w:val="center"/>
              <w:spacing w:before="15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8"/>
                <w:sz w:val="24"/>
              </w:rPr>
              <w:t xml:space="preserve">三色工作灯</w:t>
            </w:r>
            <w:r/>
          </w:p>
        </w:tc>
        <w:tc>
          <w:tcPr>
            <w:tcW w:w="1320" w:type="dxa"/>
            <w:textDirection w:val="lrTb"/>
            <w:noWrap w:val="false"/>
          </w:tcPr>
          <w:p>
            <w:pPr>
              <w:ind w:left="545"/>
              <w:spacing w:before="15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6"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w:t>
            </w:r>
            <w:r/>
          </w:p>
        </w:tc>
        <w:tc>
          <w:tcPr>
            <w:tcW w:w="3510" w:type="dxa"/>
            <w:textDirection w:val="lrTb"/>
            <w:noWrap w:val="false"/>
          </w:tcPr>
          <w:p>
            <w:pPr>
              <w:ind w:left="121"/>
              <w:jc w:val="center"/>
              <w:spacing w:before="15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9"/>
                <w:sz w:val="24"/>
              </w:rPr>
              <w:t xml:space="preserve">打磨实训单元</w:t>
            </w:r>
            <w:r/>
          </w:p>
        </w:tc>
        <w:tc>
          <w:tcPr>
            <w:tcW w:w="1320" w:type="dxa"/>
            <w:textDirection w:val="lrTb"/>
            <w:noWrap w:val="false"/>
          </w:tcPr>
          <w:p>
            <w:pPr>
              <w:ind w:left="545"/>
              <w:spacing w:before="158"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7" w:line="256"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r>
        <w:trPr/>
        <w:tc>
          <w:tcPr>
            <w:tcW w:w="984" w:type="dxa"/>
            <w:vAlign w:val="center"/>
            <w:textDirection w:val="lrTb"/>
            <w:noWrap w:val="false"/>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w:t>
            </w:r>
            <w:r/>
          </w:p>
        </w:tc>
        <w:tc>
          <w:tcPr>
            <w:tcW w:w="3510" w:type="dxa"/>
            <w:textDirection w:val="lrTb"/>
            <w:noWrap w:val="false"/>
          </w:tcPr>
          <w:p>
            <w:pPr>
              <w:ind w:left="121"/>
              <w:jc w:val="center"/>
              <w:spacing w:before="159"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电气实训单元</w:t>
            </w:r>
            <w:r/>
          </w:p>
        </w:tc>
        <w:tc>
          <w:tcPr>
            <w:tcW w:w="1320" w:type="dxa"/>
            <w:textDirection w:val="lrTb"/>
            <w:noWrap w:val="false"/>
          </w:tcPr>
          <w:p>
            <w:pPr>
              <w:ind w:left="545"/>
              <w:spacing w:before="159" w:line="229"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3"/>
                <w:sz w:val="24"/>
              </w:rPr>
              <w:t xml:space="preserve">套</w:t>
            </w:r>
            <w:r/>
          </w:p>
        </w:tc>
        <w:tc>
          <w:tcPr>
            <w:tcW w:w="1245" w:type="dxa"/>
            <w:vAlign w:val="center"/>
            <w:textDirection w:val="lrTb"/>
            <w:noWrap w:val="false"/>
          </w:tcPr>
          <w:p>
            <w:pPr>
              <w:ind w:left="471"/>
              <w:spacing w:before="157" w:line="257"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spacing w:val="13"/>
                <w:position w:val="1"/>
                <w:sz w:val="24"/>
              </w:rPr>
              <w:t xml:space="preserve">3</w:t>
            </w:r>
            <w:r/>
          </w:p>
        </w:tc>
        <w:tc>
          <w:tcPr>
            <w:tcW w:w="3037" w:type="dxa"/>
            <w:vAlign w:val="center"/>
            <w:textDirection w:val="lrTb"/>
            <w:noWrap w:val="false"/>
          </w:tcPr>
          <w:p>
            <w:pPr>
              <w:jc w:val="center"/>
              <w:rPr>
                <w:rFonts w:hint="eastAsia" w:ascii="宋体" w:hAnsi="宋体" w:cs="宋体"/>
                <w:b/>
                <w:bCs/>
                <w:color w:val="000000" w:themeColor="text1"/>
                <w:sz w:val="24"/>
                <w14:textFill>
                  <w14:solidFill>
                    <w14:schemeClr w14:val="tx1"/>
                  </w14:solidFill>
                </w14:textFill>
              </w:rPr>
            </w:pPr>
            <w:r>
              <w:rPr>
                <w:rFonts w:hint="eastAsia" w:ascii="宋体" w:hAnsi="宋体" w:cs="宋体"/>
                <w:sz w:val="24"/>
              </w:rPr>
              <w:t xml:space="preserve">详见（二）技术参数要求</w:t>
            </w:r>
            <w:r/>
          </w:p>
        </w:tc>
      </w:tr>
    </w:tbl>
    <w:p>
      <w:pPr>
        <w:spacing w:line="440" w:lineRule="exact"/>
        <w:rPr>
          <w:rFonts w:hint="eastAsia" w:ascii="宋体" w:hAnsi="宋体" w:cs="宋体"/>
          <w:b/>
          <w:bCs/>
          <w:sz w:val="24"/>
        </w:rPr>
      </w:pPr>
      <w:r>
        <w:rPr>
          <w:rFonts w:hint="eastAsia" w:ascii="宋体" w:hAnsi="宋体" w:cs="宋体"/>
          <w:b/>
          <w:bCs/>
          <w:color w:val="000000"/>
          <w:sz w:val="24"/>
        </w:rPr>
        <w:t xml:space="preserve">注：</w:t>
      </w:r>
      <w:r>
        <w:rPr>
          <w:rFonts w:hint="eastAsia" w:ascii="宋体" w:hAnsi="宋体"/>
          <w:b/>
          <w:color w:val="000000"/>
          <w:sz w:val="24"/>
        </w:rPr>
        <w:t xml:space="preserve">采购人根据本项目的技术构成、产品价格比重等合理确定了本次采购的核心产品，在设备清单中以“</w:t>
      </w:r>
      <w:r>
        <w:rPr>
          <w:rFonts w:hint="eastAsia" w:ascii="宋体" w:hAnsi="宋体" w:cs="宋体"/>
          <w:color w:val="000000"/>
          <w:sz w:val="24"/>
          <w:lang w:bidi="ar"/>
        </w:rPr>
        <w:t xml:space="preserve">★★</w:t>
      </w:r>
      <w:r>
        <w:rPr>
          <w:rFonts w:hint="eastAsia" w:ascii="宋体" w:hAnsi="宋体"/>
          <w:b/>
          <w:color w:val="000000"/>
          <w:sz w:val="24"/>
        </w:rPr>
        <w:t xml:space="preserve">”标出，</w:t>
      </w:r>
      <w:r>
        <w:rPr>
          <w:rFonts w:hint="eastAsia" w:ascii="宋体" w:hAnsi="宋体" w:cs="宋体"/>
          <w:b/>
          <w:color w:val="000000"/>
          <w:sz w:val="24"/>
        </w:rPr>
        <w:t xml:space="preserve">具体产品为“</w:t>
      </w:r>
      <w:r>
        <w:rPr>
          <w:rFonts w:hint="eastAsia" w:ascii="宋体" w:hAnsi="宋体" w:cs="宋体"/>
          <w:b/>
          <w:bCs/>
          <w:color w:val="000000"/>
          <w:sz w:val="24"/>
          <w:lang w:bidi="ar"/>
        </w:rPr>
        <w:t xml:space="preserve">★★</w:t>
      </w:r>
      <w:r>
        <w:rPr>
          <w:rFonts w:hint="eastAsia" w:ascii="宋体" w:hAnsi="宋体" w:cs="宋体"/>
          <w:b/>
          <w:bCs/>
          <w:spacing w:val="24"/>
          <w:sz w:val="24"/>
        </w:rPr>
        <w:t xml:space="preserve">工业机器人</w:t>
      </w:r>
      <w:r>
        <w:rPr>
          <w:rFonts w:hint="eastAsia" w:ascii="宋体" w:hAnsi="宋体" w:cs="宋体"/>
          <w:b/>
          <w:bCs/>
          <w:sz w:val="24"/>
        </w:rPr>
        <w:t xml:space="preserve">系统</w:t>
      </w:r>
      <w:r>
        <w:rPr>
          <w:rFonts w:hint="eastAsia" w:ascii="宋体" w:hAnsi="宋体" w:cs="宋体"/>
          <w:b/>
          <w:bCs/>
          <w:color w:val="000000"/>
          <w:sz w:val="24"/>
          <w:lang w:bidi="ar"/>
        </w:rPr>
        <w:t xml:space="preserve">”</w:t>
      </w:r>
      <w:r>
        <w:rPr>
          <w:rFonts w:hint="eastAsia" w:ascii="宋体" w:hAnsi="宋体"/>
          <w:b/>
          <w:color w:val="000000"/>
          <w:sz w:val="24"/>
        </w:rPr>
        <w:t xml:space="preserve">。</w:t>
      </w:r>
      <w:r/>
    </w:p>
    <w:p>
      <w:pPr>
        <w:keepLines w:val="0"/>
        <w:keepNext w:val="0"/>
        <w:pageBreakBefore w:val="0"/>
        <w:spacing w:line="440" w:lineRule="exact"/>
        <w:rPr>
          <w:rFonts w:hint="eastAsia" w:hAnsi="宋体"/>
          <w:b/>
          <w:bCs/>
          <w:color w:val="000000" w:themeColor="text1"/>
          <w:sz w:val="24"/>
          <w14:textFill>
            <w14:solidFill>
              <w14:schemeClr w14:val="tx1"/>
            </w14:solidFill>
          </w14:textFill>
        </w:rPr>
      </w:pPr>
      <w:r>
        <w:rPr>
          <w:rFonts w:hint="eastAsia" w:ascii="宋体" w:hAnsi="宋体" w:cs="宋体"/>
          <w:b/>
          <w:bCs/>
          <w:sz w:val="24"/>
        </w:rPr>
        <w:t xml:space="preserve">（二）技术参数要求</w:t>
      </w:r>
      <w:r/>
    </w:p>
    <w:p>
      <w:pPr>
        <w:pStyle w:val="1474"/>
        <w:ind w:firstLine="0"/>
        <w:keepLines w:val="0"/>
        <w:keepNext w:val="0"/>
        <w:pageBreakBefore w:val="0"/>
        <w:spacing w:line="440" w:lineRule="exact"/>
        <w:rPr>
          <w:rFonts w:hint="eastAsia" w:ascii="宋体" w:hAnsi="宋体" w:cs="宋体"/>
          <w:b/>
          <w:bCs/>
          <w:sz w:val="24"/>
        </w:rPr>
      </w:pPr>
      <w:r>
        <w:rPr>
          <w:rFonts w:ascii="宋体" w:hAnsi="宋体" w:cs="宋体"/>
          <w:b/>
          <w:bCs/>
          <w:color w:val="000000"/>
          <w:sz w:val="24"/>
        </w:rPr>
        <w:t xml:space="preserve">1.</w:t>
      </w:r>
      <w:r>
        <w:rPr>
          <w:rFonts w:hint="eastAsia" w:ascii="宋体" w:hAnsi="宋体" w:cs="宋体"/>
          <w:b/>
          <w:bCs/>
          <w:spacing w:val="24"/>
          <w:sz w:val="24"/>
        </w:rPr>
        <w:t xml:space="preserve">工业机器人</w:t>
      </w:r>
      <w:r>
        <w:rPr>
          <w:rFonts w:hint="eastAsia" w:ascii="宋体" w:hAnsi="宋体" w:cs="宋体"/>
          <w:b/>
          <w:bCs/>
          <w:sz w:val="24"/>
        </w:rPr>
        <w:t xml:space="preserve">系统</w:t>
      </w:r>
      <w:r/>
    </w:p>
    <w:p>
      <w:pPr>
        <w:ind w:firstLine="482"/>
        <w:keepLines w:val="0"/>
        <w:keepNext w:val="0"/>
        <w:pageBreakBefore w:val="0"/>
        <w:spacing w:line="440" w:lineRule="exact"/>
        <w:rPr>
          <w:rFonts w:hint="eastAsia" w:cs="宋体" w:asciiTheme="minorEastAsia" w:hAnsiTheme="minorEastAsia" w:eastAsiaTheme="minorEastAsia"/>
          <w:sz w:val="24"/>
          <w:lang w:eastAsia="zh-CN"/>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1.1</w:t>
      </w:r>
      <w:r>
        <w:rPr>
          <w:rFonts w:hint="eastAsia" w:cs="宋体" w:asciiTheme="minorEastAsia" w:hAnsiTheme="minorEastAsia" w:eastAsiaTheme="minorEastAsia"/>
          <w:sz w:val="24"/>
        </w:rPr>
        <w:t xml:space="preserve">工业机器人臂展范围≥580mm</w:t>
      </w:r>
      <w:r>
        <w:rPr>
          <w:rFonts w:hint="eastAsia" w:cs="宋体" w:asciiTheme="minorEastAsia" w:hAnsiTheme="minorEastAsia" w:eastAsiaTheme="minorEastAsia"/>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sz w:val="24"/>
          <w:lang w:eastAsia="zh-CN"/>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1.2</w:t>
      </w:r>
      <w:r>
        <w:rPr>
          <w:rFonts w:hint="eastAsia" w:cs="宋体" w:asciiTheme="minorEastAsia" w:hAnsiTheme="minorEastAsia" w:eastAsiaTheme="minorEastAsia"/>
          <w:sz w:val="24"/>
        </w:rPr>
        <w:t xml:space="preserve">机器人有效荷重</w:t>
      </w:r>
      <w:bookmarkStart w:id="1" w:name="OLE_LINK2"/>
      <w:r>
        <w:rPr>
          <w:rFonts w:hint="eastAsia" w:cs="宋体" w:asciiTheme="minorEastAsia" w:hAnsiTheme="minorEastAsia" w:eastAsiaTheme="minorEastAsia"/>
          <w:sz w:val="24"/>
        </w:rPr>
        <w:t xml:space="preserve">≥</w:t>
      </w:r>
      <w:bookmarkEnd w:id="1"/>
      <w:r>
        <w:rPr>
          <w:rFonts w:hint="eastAsia" w:cs="宋体" w:asciiTheme="minorEastAsia" w:hAnsiTheme="minorEastAsia" w:eastAsiaTheme="minorEastAsia"/>
          <w:sz w:val="24"/>
        </w:rPr>
        <w:t xml:space="preserve">3kg</w:t>
      </w:r>
      <w:r>
        <w:rPr>
          <w:rFonts w:hint="eastAsia" w:cs="宋体" w:asciiTheme="minorEastAsia" w:hAnsiTheme="minorEastAsia" w:eastAsiaTheme="minorEastAsia"/>
          <w:sz w:val="24"/>
          <w:lang w:eastAsia="zh-CN"/>
        </w:rPr>
        <w:t xml:space="preserve">；</w:t>
      </w:r>
      <w:r/>
    </w:p>
    <w:p>
      <w:pPr>
        <w:ind w:firstLine="482"/>
        <w:keepLines w:val="0"/>
        <w:keepNext w:val="0"/>
        <w:pageBreakBefore w:val="0"/>
        <w:spacing w:before="120" w:line="440" w:lineRule="exact"/>
        <w:rPr>
          <w:rFonts w:hint="eastAsia" w:cs="宋体" w:asciiTheme="minorEastAsia" w:hAnsiTheme="minorEastAsia" w:eastAsiaTheme="minorEastAsia"/>
          <w:sz w:val="24"/>
          <w:lang w:eastAsia="zh-CN"/>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1.3</w:t>
      </w:r>
      <w:r>
        <w:rPr>
          <w:rFonts w:hint="eastAsia" w:cs="宋体" w:asciiTheme="minorEastAsia" w:hAnsiTheme="minorEastAsia" w:eastAsiaTheme="minorEastAsia"/>
          <w:sz w:val="24"/>
        </w:rPr>
        <w:t xml:space="preserve">重复定位精度</w:t>
      </w:r>
      <w:bookmarkStart w:id="2" w:name="OLE_LINK7"/>
      <w:r>
        <w:rPr>
          <w:rFonts w:hint="eastAsia" w:cs="宋体" w:asciiTheme="minorEastAsia" w:hAnsiTheme="minorEastAsia" w:eastAsiaTheme="minorEastAsia"/>
          <w:sz w:val="24"/>
        </w:rPr>
        <w:t xml:space="preserve">≤</w:t>
      </w:r>
      <w:bookmarkEnd w:id="2"/>
      <w:r>
        <w:rPr>
          <w:rFonts w:hint="eastAsia" w:cs="宋体" w:asciiTheme="minorEastAsia" w:hAnsiTheme="minorEastAsia" w:eastAsiaTheme="minorEastAsia"/>
          <w:sz w:val="24"/>
        </w:rPr>
        <w:t xml:space="preserve">0.02mm</w:t>
      </w:r>
      <w:r>
        <w:rPr>
          <w:rFonts w:hint="eastAsia" w:cs="宋体" w:asciiTheme="minorEastAsia" w:hAnsiTheme="minorEastAsia" w:eastAsiaTheme="minorEastAsia"/>
          <w:sz w:val="24"/>
          <w:lang w:eastAsia="zh-CN"/>
        </w:rPr>
        <w:t xml:space="preserve">；</w:t>
      </w:r>
      <w:r/>
    </w:p>
    <w:p>
      <w:pPr>
        <w:ind w:firstLine="714"/>
        <w:keepLines w:val="0"/>
        <w:keepNext w:val="0"/>
        <w:pageBreakBefore w:val="0"/>
        <w:spacing w:line="440" w:lineRule="exact"/>
        <w:rPr>
          <w:rFonts w:hint="eastAsia" w:cs="宋体" w:asciiTheme="minorEastAsia" w:hAnsiTheme="minorEastAsia" w:eastAsiaTheme="minorEastAsia"/>
          <w:sz w:val="24"/>
          <w:lang w:eastAsia="zh-CN"/>
        </w:rPr>
      </w:pP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1.4</w:t>
      </w:r>
      <w:r>
        <w:rPr>
          <w:rFonts w:hint="eastAsia" w:cs="宋体" w:asciiTheme="minorEastAsia" w:hAnsiTheme="minorEastAsia" w:eastAsiaTheme="minorEastAsia"/>
          <w:sz w:val="24"/>
        </w:rPr>
        <w:t xml:space="preserve">防护等级≥IP30</w:t>
      </w:r>
      <w:r>
        <w:rPr>
          <w:rFonts w:hint="eastAsia" w:cs="宋体" w:asciiTheme="minorEastAsia" w:hAnsiTheme="minorEastAsia" w:eastAsiaTheme="minorEastAsia"/>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b/>
          <w:bCs/>
          <w:sz w:val="24"/>
          <w:lang w:eastAsia="zh-CN"/>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1.5</w:t>
      </w:r>
      <w:r>
        <w:rPr>
          <w:rFonts w:hint="eastAsia" w:cs="宋体" w:asciiTheme="minorEastAsia" w:hAnsiTheme="minorEastAsia" w:eastAsiaTheme="minorEastAsia"/>
          <w:sz w:val="24"/>
        </w:rPr>
        <w:t xml:space="preserve">控制器≤30</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400</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400</w:t>
      </w:r>
      <w:r>
        <w:rPr>
          <w:rFonts w:cs="宋体" w:asciiTheme="minorEastAsia" w:hAnsiTheme="minorEastAsia" w:eastAsiaTheme="minorEastAsia"/>
          <w:sz w:val="24"/>
        </w:rPr>
        <w:t xml:space="preserve"> mm</w:t>
      </w:r>
      <w:r>
        <w:rPr>
          <w:rFonts w:hint="eastAsia" w:cs="宋体" w:asciiTheme="minorEastAsia" w:hAnsiTheme="minorEastAsia" w:eastAsiaTheme="minorEastAsia"/>
          <w:sz w:val="24"/>
          <w:lang w:eastAsia="zh-CN"/>
        </w:rPr>
        <w:t xml:space="preserve">；</w:t>
      </w:r>
      <w:r/>
    </w:p>
    <w:p>
      <w:pPr>
        <w:ind w:left="475"/>
        <w:jc w:val="left"/>
        <w:keepLines w:val="0"/>
        <w:keepNext w:val="0"/>
        <w:pageBreakBefore w:val="0"/>
        <w:spacing w:line="440" w:lineRule="exact"/>
        <w:widowControl/>
        <w:rPr>
          <w:rFonts w:hint="eastAsia" w:cs="宋体" w:asciiTheme="minorEastAsia" w:hAnsiTheme="minorEastAsia" w:eastAsiaTheme="minorEastAsia"/>
          <w:sz w:val="24"/>
        </w:rPr>
      </w:pP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w:t>
      </w:r>
      <w:r>
        <w:rPr>
          <w:rFonts w:hint="eastAsia" w:cs="宋体" w:asciiTheme="minorEastAsia" w:hAnsiTheme="minorEastAsia" w:eastAsiaTheme="minorEastAsia"/>
          <w:sz w:val="24"/>
        </w:rPr>
        <w:t xml:space="preserve">1.6轴参数</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1</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  工作范围 ≥ </w:t>
      </w:r>
      <w:r>
        <w:rPr>
          <w:rFonts w:cs="宋体" w:asciiTheme="minorEastAsia" w:hAnsiTheme="minorEastAsia" w:eastAsiaTheme="minorEastAsia"/>
          <w:sz w:val="24"/>
        </w:rPr>
        <w:t xml:space="preserve">+16</w:t>
      </w:r>
      <w:r>
        <w:rPr>
          <w:rFonts w:hint="eastAsia" w:cs="宋体" w:asciiTheme="minorEastAsia" w:hAnsiTheme="minorEastAsia" w:eastAsiaTheme="minorEastAsia"/>
          <w:sz w:val="24"/>
        </w:rPr>
        <w:t xml:space="preserve">0</w:t>
      </w:r>
      <w:r>
        <w:rPr>
          <w:rFonts w:cs="宋体" w:asciiTheme="minorEastAsia" w:hAnsiTheme="minorEastAsia" w:eastAsiaTheme="minorEastAsia"/>
          <w:sz w:val="24"/>
        </w:rPr>
        <w:t xml:space="preserve">°-16</w:t>
      </w:r>
      <w:r>
        <w:rPr>
          <w:rFonts w:hint="eastAsia" w:cs="宋体" w:asciiTheme="minorEastAsia" w:hAnsiTheme="minorEastAsia" w:eastAsiaTheme="minorEastAsia"/>
          <w:sz w:val="24"/>
        </w:rPr>
        <w:t xml:space="preserve">0°，最大速度</w:t>
      </w:r>
      <w:bookmarkStart w:id="3" w:name="OLE_LINK6"/>
      <w:r>
        <w:rPr>
          <w:rFonts w:hint="eastAsia" w:cs="宋体" w:asciiTheme="minorEastAsia" w:hAnsiTheme="minorEastAsia" w:eastAsiaTheme="minorEastAsia"/>
          <w:sz w:val="24"/>
        </w:rPr>
        <w:t xml:space="preserve">≥</w:t>
      </w:r>
      <w:bookmarkEnd w:id="3"/>
      <w:r>
        <w:rPr>
          <w:rFonts w:cs="宋体" w:asciiTheme="minorEastAsia" w:hAnsiTheme="minorEastAsia" w:eastAsiaTheme="minorEastAsia"/>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2</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 </w:t>
      </w:r>
      <w:bookmarkStart w:id="4" w:name="OLE_LINK3"/>
      <w:r>
        <w:rPr>
          <w:rFonts w:hint="eastAsia" w:cs="宋体" w:asciiTheme="minorEastAsia" w:hAnsiTheme="minorEastAsia" w:eastAsiaTheme="minorEastAsia"/>
          <w:sz w:val="24"/>
        </w:rPr>
        <w:t xml:space="preserve"> 工作范围</w:t>
      </w:r>
      <w:bookmarkEnd w:id="4"/>
      <w:r>
        <w:rPr>
          <w:rFonts w:hint="eastAsia" w:cs="宋体" w:asciiTheme="minorEastAsia" w:hAnsiTheme="minorEastAsia" w:eastAsiaTheme="minorEastAsia"/>
          <w:sz w:val="24"/>
        </w:rPr>
        <w:t xml:space="preserve"> ≥ </w:t>
      </w: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05</w:t>
      </w: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05</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，最大速度≥</w:t>
      </w:r>
      <w:r>
        <w:rPr>
          <w:rFonts w:cs="宋体" w:asciiTheme="minorEastAsia" w:hAnsiTheme="minorEastAsia" w:eastAsiaTheme="minorEastAsia"/>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3</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 </w:t>
      </w:r>
      <w:bookmarkStart w:id="5" w:name="OLE_LINK5"/>
      <w:r>
        <w:rPr>
          <w:rFonts w:hint="eastAsia" w:cs="宋体" w:asciiTheme="minorEastAsia" w:hAnsiTheme="minorEastAsia" w:eastAsiaTheme="minorEastAsia"/>
          <w:sz w:val="24"/>
        </w:rPr>
        <w:t xml:space="preserve"> 工作范围</w:t>
      </w:r>
      <w:bookmarkEnd w:id="5"/>
      <w:r>
        <w:rPr>
          <w:rFonts w:hint="eastAsia" w:cs="宋体" w:asciiTheme="minorEastAsia" w:hAnsiTheme="minorEastAsia" w:eastAsiaTheme="minorEastAsia"/>
          <w:sz w:val="24"/>
        </w:rPr>
        <w:t xml:space="preserve"> ≥ </w:t>
      </w:r>
      <w:r>
        <w:rPr>
          <w:rFonts w:cs="宋体" w:asciiTheme="minorEastAsia" w:hAnsiTheme="minorEastAsia" w:eastAsiaTheme="minorEastAsia"/>
          <w:sz w:val="24"/>
        </w:rPr>
        <w:t xml:space="preserve">+70°</w:t>
      </w:r>
      <w:r>
        <w:rPr>
          <w:rFonts w:hint="eastAsia" w:cs="宋体" w:asciiTheme="minorEastAsia" w:hAnsiTheme="minorEastAsia" w:eastAsiaTheme="minorEastAsia"/>
          <w:sz w:val="24"/>
        </w:rPr>
        <w:t xml:space="preserve"> </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9</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，最大速度≥</w:t>
      </w:r>
      <w:r>
        <w:rPr>
          <w:rFonts w:cs="宋体" w:asciiTheme="minorEastAsia" w:hAnsiTheme="minorEastAsia" w:eastAsiaTheme="minorEastAsia"/>
          <w:sz w:val="24"/>
        </w:rPr>
        <w:t xml:space="preserve">250°/s</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4</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  工作范围 ≥ +</w:t>
      </w:r>
      <w:r>
        <w:rPr>
          <w:rFonts w:cs="宋体" w:asciiTheme="minorEastAsia" w:hAnsiTheme="minorEastAsia" w:eastAsiaTheme="minorEastAsia"/>
          <w:sz w:val="24"/>
        </w:rPr>
        <w:t xml:space="preserve">160°-160°</w:t>
      </w:r>
      <w:r>
        <w:rPr>
          <w:rFonts w:hint="eastAsia" w:cs="宋体" w:asciiTheme="minorEastAsia" w:hAnsiTheme="minorEastAsia" w:eastAsiaTheme="minorEastAsia"/>
          <w:sz w:val="24"/>
        </w:rPr>
        <w:t xml:space="preserve">，最大速度≥32</w:t>
      </w:r>
      <w:r>
        <w:rPr>
          <w:rFonts w:cs="宋体" w:asciiTheme="minorEastAsia" w:hAnsiTheme="minorEastAsia" w:eastAsiaTheme="minorEastAsia"/>
          <w:sz w:val="24"/>
        </w:rPr>
        <w:t xml:space="preserve">0°/s</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5</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  工作范围 ≥ +</w:t>
      </w: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0°-1</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，最大速度≥32</w:t>
      </w:r>
      <w:r>
        <w:rPr>
          <w:rFonts w:cs="宋体" w:asciiTheme="minorEastAsia" w:hAnsiTheme="minorEastAsia" w:eastAsiaTheme="minorEastAsia"/>
          <w:sz w:val="24"/>
        </w:rPr>
        <w:t xml:space="preserve">0°/s</w:t>
      </w:r>
      <w:r/>
    </w:p>
    <w:p>
      <w:pPr>
        <w:ind w:firstLine="480"/>
        <w:keepLines w:val="0"/>
        <w:keepNext w:val="0"/>
        <w:pageBreakBefore w:val="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lang w:val="en-US" w:eastAsia="zh-CN"/>
        </w:rPr>
        <w:t xml:space="preserve">6</w:t>
      </w:r>
      <w:r>
        <w:rPr>
          <w:rFonts w:hint="eastAsia" w:cs="宋体" w:asciiTheme="minorEastAsia" w:hAnsiTheme="minorEastAsia" w:eastAsiaTheme="minorEastAsia"/>
          <w:sz w:val="24"/>
          <w:lang w:eastAsia="zh-CN"/>
        </w:rPr>
        <w:t xml:space="preserve">）</w:t>
      </w:r>
      <w:r>
        <w:rPr>
          <w:rFonts w:hint="eastAsia" w:cs="宋体" w:asciiTheme="minorEastAsia" w:hAnsiTheme="minorEastAsia" w:eastAsiaTheme="minorEastAsia"/>
          <w:sz w:val="24"/>
        </w:rPr>
        <w:t xml:space="preserve">轴</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  工作范围 ≥ +24</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24</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，最大速度≥42</w:t>
      </w:r>
      <w:r>
        <w:rPr>
          <w:rFonts w:cs="宋体" w:asciiTheme="minorEastAsia" w:hAnsiTheme="minorEastAsia" w:eastAsiaTheme="minorEastAsia"/>
          <w:sz w:val="24"/>
        </w:rPr>
        <w:t xml:space="preserve">0°/s</w:t>
      </w:r>
      <w:r/>
    </w:p>
    <w:p>
      <w:pPr>
        <w:ind w:firstLine="482"/>
        <w:keepLines w:val="0"/>
        <w:keepNext w:val="0"/>
        <w:pageBreakBefore w:val="0"/>
        <w:spacing w:line="440" w:lineRule="exact"/>
        <w:rPr>
          <w:rFonts w:hint="eastAsia" w:cs="宋体" w:asciiTheme="minorEastAsia" w:hAnsiTheme="minorEastAsia" w:eastAsiaTheme="minorEastAsia"/>
          <w:sz w:val="24"/>
          <w:lang w:eastAsia="zh-CN"/>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1.7</w:t>
      </w:r>
      <w:r>
        <w:rPr>
          <w:rFonts w:cs="宋体" w:asciiTheme="minorEastAsia" w:hAnsiTheme="minorEastAsia" w:eastAsiaTheme="minorEastAsia"/>
          <w:sz w:val="24"/>
        </w:rPr>
        <w:t xml:space="preserve">TCP</w:t>
      </w:r>
      <w:r>
        <w:rPr>
          <w:rFonts w:hint="eastAsia" w:cs="宋体" w:asciiTheme="minorEastAsia" w:hAnsiTheme="minorEastAsia" w:eastAsiaTheme="minorEastAsia"/>
          <w:sz w:val="24"/>
        </w:rPr>
        <w:t xml:space="preserve">最大速度≥6m</w:t>
      </w:r>
      <w:r>
        <w:rPr>
          <w:rFonts w:cs="宋体" w:asciiTheme="minorEastAsia" w:hAnsiTheme="minorEastAsia" w:eastAsiaTheme="minorEastAsia"/>
          <w:sz w:val="24"/>
        </w:rPr>
        <w:t xml:space="preserve">/s</w:t>
      </w:r>
      <w:r>
        <w:rPr>
          <w:rFonts w:hint="eastAsia" w:cs="宋体" w:asciiTheme="minorEastAsia" w:hAnsiTheme="minorEastAsia" w:eastAsiaTheme="minorEastAsia"/>
          <w:sz w:val="24"/>
          <w:lang w:eastAsia="zh-CN"/>
        </w:rPr>
        <w:t xml:space="preserve">；</w:t>
      </w:r>
      <w:r/>
    </w:p>
    <w:p>
      <w:pPr>
        <w:ind w:left="475"/>
        <w:jc w:val="left"/>
        <w:keepLines w:val="0"/>
        <w:keepNext w:val="0"/>
        <w:pageBreakBefore w:val="0"/>
        <w:spacing w:line="440" w:lineRule="exact"/>
        <w:widowControl/>
        <w:rPr>
          <w:rFonts w:hint="eastAsia" w:ascii="宋体" w:hAnsi="宋体" w:cs="Arial"/>
          <w:sz w:val="24"/>
        </w:rPr>
      </w:pP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▲1.8</w:t>
      </w:r>
      <w:r>
        <w:rPr>
          <w:rFonts w:hint="eastAsia" w:cs="宋体" w:asciiTheme="minorEastAsia" w:hAnsiTheme="minorEastAsia" w:eastAsiaTheme="minorEastAsia"/>
          <w:sz w:val="24"/>
        </w:rPr>
        <w:t xml:space="preserve">机器人底座尺寸≤</w:t>
      </w:r>
      <w:r>
        <w:rPr>
          <w:rFonts w:cs="宋体" w:asciiTheme="minorEastAsia" w:hAnsiTheme="minorEastAsia" w:eastAsiaTheme="minorEastAsia"/>
          <w:sz w:val="24"/>
        </w:rPr>
        <w:t xml:space="preserve">180x180 </w:t>
      </w:r>
      <w:r>
        <w:rPr>
          <w:rFonts w:hint="eastAsia" w:cs="宋体" w:asciiTheme="minorEastAsia" w:hAnsiTheme="minorEastAsia" w:eastAsiaTheme="minorEastAsia"/>
          <w:sz w:val="24"/>
        </w:rPr>
        <w:t xml:space="preserve">m</w:t>
      </w:r>
      <w:r>
        <w:rPr>
          <w:rFonts w:cs="宋体" w:asciiTheme="minorEastAsia" w:hAnsiTheme="minorEastAsia" w:eastAsiaTheme="minorEastAsia"/>
          <w:sz w:val="24"/>
        </w:rPr>
        <w:t xml:space="preserve">m</w:t>
      </w:r>
      <w:r>
        <w:rPr>
          <w:rFonts w:hint="eastAsia" w:ascii="宋体" w:hAnsi="宋体" w:cs="Arial"/>
          <w:sz w:val="24"/>
        </w:rPr>
        <w:t xml:space="preserve">（投标时提供相关证明材料复印件加盖投标单位公</w:t>
      </w:r>
      <w:r/>
    </w:p>
    <w:p>
      <w:pPr>
        <w:keepLines w:val="0"/>
        <w:keepNext w:val="0"/>
        <w:pageBreakBefore w:val="0"/>
        <w:spacing w:line="440" w:lineRule="exact"/>
        <w:rPr>
          <w:rFonts w:hint="eastAsia" w:cs="宋体" w:asciiTheme="minorEastAsia" w:hAnsiTheme="minorEastAsia" w:eastAsiaTheme="minorEastAsia"/>
          <w:sz w:val="24"/>
        </w:rPr>
      </w:pPr>
      <w:r>
        <w:rPr>
          <w:rFonts w:hint="eastAsia" w:ascii="宋体" w:hAnsi="宋体" w:cs="Arial"/>
          <w:sz w:val="24"/>
        </w:rPr>
        <w:t xml:space="preserve">章）</w:t>
      </w:r>
      <w:r>
        <w:rPr>
          <w:rFonts w:hint="eastAsia" w:ascii="宋体" w:hAnsi="宋体" w:cs="宋体"/>
          <w:spacing w:val="-2"/>
          <w:sz w:val="24"/>
        </w:rPr>
        <w:t xml:space="preserve">；</w:t>
      </w:r>
      <w:r/>
    </w:p>
    <w:p>
      <w:pPr>
        <w:ind w:firstLine="480"/>
        <w:keepLines w:val="0"/>
        <w:keepNext w:val="0"/>
        <w:pageBreakBefore w:val="0"/>
        <w:spacing w:line="440" w:lineRule="exact"/>
        <w:rPr>
          <w:rFonts w:hint="eastAsia" w:cs="宋体" w:asciiTheme="minorEastAsia" w:hAnsiTheme="minorEastAsia" w:eastAsiaTheme="minorEastAsia"/>
          <w:sz w:val="24"/>
          <w:lang w:eastAsia="zh-CN"/>
        </w:rPr>
      </w:pPr>
      <w:r>
        <w:rPr>
          <w:rFonts w:hint="eastAsia" w:cs="宋体" w:asciiTheme="minorEastAsia" w:hAnsiTheme="minorEastAsia" w:eastAsiaTheme="minorEastAsia"/>
          <w:sz w:val="24"/>
        </w:rPr>
        <w:t xml:space="preserve">1.9机器人高度≥</w:t>
      </w:r>
      <w:r>
        <w:rPr>
          <w:rFonts w:cs="宋体" w:asciiTheme="minorEastAsia" w:hAnsiTheme="minorEastAsia" w:eastAsiaTheme="minorEastAsia"/>
          <w:sz w:val="24"/>
        </w:rPr>
        <w:t xml:space="preserve">700 mm</w:t>
      </w:r>
      <w:r>
        <w:rPr>
          <w:rFonts w:hint="eastAsia" w:cs="宋体" w:asciiTheme="minorEastAsia" w:hAnsiTheme="minorEastAsia" w:eastAsiaTheme="minorEastAsia"/>
          <w:sz w:val="24"/>
          <w:lang w:eastAsia="zh-CN"/>
        </w:rPr>
        <w:t xml:space="preserve">；</w:t>
      </w:r>
      <w:r/>
    </w:p>
    <w:p>
      <w:pPr>
        <w:ind w:firstLine="482"/>
        <w:keepLines w:val="0"/>
        <w:keepNext w:val="0"/>
        <w:pageBreakBefore w:val="0"/>
        <w:spacing w:line="440" w:lineRule="exact"/>
        <w:rPr>
          <w:rFonts w:hint="eastAsia" w:cs="宋体" w:asciiTheme="minorEastAsia" w:hAnsiTheme="minorEastAsia" w:eastAsiaTheme="minorEastAsia"/>
          <w:sz w:val="24"/>
        </w:rPr>
      </w:pPr>
      <w:r>
        <w:rPr>
          <w:rFonts w:hint="eastAsia" w:ascii="宋体" w:hAnsi="宋体" w:cs="宋体"/>
          <w:b/>
          <w:bCs/>
          <w:color w:val="000000"/>
          <w:sz w:val="24"/>
        </w:rPr>
        <w:t xml:space="preserve">★</w:t>
      </w:r>
      <w:r>
        <w:rPr>
          <w:rFonts w:hint="eastAsia" w:cs="微软雅黑" w:asciiTheme="minorEastAsia" w:hAnsiTheme="minorEastAsia" w:eastAsiaTheme="minorEastAsia"/>
          <w:color w:val="000000" w:themeColor="text1"/>
          <w:spacing w:val="-1"/>
          <w:sz w:val="24"/>
          <w14:textFill>
            <w14:solidFill>
              <w14:schemeClr w14:val="tx1"/>
            </w14:solidFill>
          </w14:textFill>
        </w:rPr>
        <w:t xml:space="preserve">1.10</w:t>
      </w:r>
      <w:r>
        <w:rPr>
          <w:rFonts w:hint="eastAsia" w:cs="宋体" w:asciiTheme="minorEastAsia" w:hAnsiTheme="minorEastAsia" w:eastAsiaTheme="minorEastAsia"/>
          <w:sz w:val="24"/>
        </w:rPr>
        <w:t xml:space="preserve">重量22</w:t>
      </w:r>
      <w:r>
        <w:rPr>
          <w:rFonts w:ascii="Viner Hand ITC" w:hAnsi="Viner Hand ITC" w:cs="宋体" w:eastAsiaTheme="minorEastAsia"/>
          <w:sz w:val="24"/>
        </w:rPr>
        <w:t xml:space="preserve">~</w:t>
      </w:r>
      <w:r>
        <w:rPr>
          <w:rFonts w:cs="宋体" w:asciiTheme="minorEastAsia" w:hAnsiTheme="minorEastAsia" w:eastAsiaTheme="minorEastAsia"/>
          <w:sz w:val="24"/>
        </w:rPr>
        <w:t xml:space="preserve">25 kg</w:t>
      </w:r>
      <w:r>
        <w:rPr>
          <w:rFonts w:hint="eastAsia" w:cs="宋体" w:asciiTheme="minorEastAsia" w:hAnsiTheme="minorEastAsia" w:eastAsiaTheme="minorEastAsia"/>
          <w:sz w:val="24"/>
        </w:rPr>
        <w:t xml:space="preserve">。</w:t>
      </w:r>
      <w:r/>
    </w:p>
    <w:p>
      <w:pPr>
        <w:pStyle w:val="1474"/>
        <w:ind w:firstLine="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1474"/>
        <w:ind w:firstLine="0"/>
        <w:keepLines w:val="0"/>
        <w:keepNext w:val="0"/>
        <w:pageBreakBefore w:val="0"/>
        <w:spacing w:line="440" w:lineRule="exact"/>
        <w:rPr>
          <w:rFonts w:hint="eastAsia" w:ascii="宋体" w:hAnsi="宋体" w:cs="宋体"/>
          <w:sz w:val="24"/>
        </w:rPr>
      </w:pPr>
      <w:r>
        <w:rPr>
          <w:rFonts w:ascii="宋体" w:hAnsi="宋体" w:cs="宋体"/>
          <w:b/>
          <w:bCs/>
          <w:color w:val="000000"/>
          <w:sz w:val="24"/>
        </w:rPr>
        <w:t xml:space="preserve">2.</w:t>
      </w:r>
      <w:r>
        <w:rPr>
          <w:rFonts w:hint="eastAsia" w:ascii="宋体" w:hAnsi="宋体" w:cs="宋体"/>
          <w:b/>
          <w:bCs/>
          <w:spacing w:val="7"/>
          <w:sz w:val="24"/>
        </w:rPr>
        <w:t xml:space="preserve">标准实训台</w:t>
      </w:r>
      <w:r/>
    </w:p>
    <w:p>
      <w:pPr>
        <w:ind w:firstLine="482"/>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2.1</w:t>
      </w:r>
      <w:r>
        <w:rPr>
          <w:rFonts w:hint="eastAsia" w:ascii="宋体" w:hAnsi="宋体" w:cs="宋体"/>
          <w:sz w:val="24"/>
        </w:rPr>
        <w:t xml:space="preserve">铝型材搭建，前面和侧面开关门，两侧和底部钣金封板，为机器人、示教器、功能模块的安装提供标准的安装接口，预留有标准气源和电气接口安装位置，根据模块的使用情况进行功能的扩展。同时为工业机器人、功能模块、功能套件提供稳定的电源，平台上可牢固安装多种功能模块。</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主要技术参数：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cs="宋体" w:asciiTheme="minorEastAsia" w:hAnsiTheme="minorEastAsia" w:eastAsiaTheme="minorEastAsia"/>
          <w:sz w:val="24"/>
          <w:lang w:val="en-US" w:eastAsia="zh-CN"/>
        </w:rPr>
        <w:t xml:space="preserve">1</w:t>
      </w:r>
      <w:r>
        <w:rPr>
          <w:rFonts w:hint="eastAsia" w:cs="宋体" w:asciiTheme="minorEastAsia" w:hAnsiTheme="minorEastAsia" w:eastAsiaTheme="minorEastAsia"/>
          <w:sz w:val="24"/>
          <w:lang w:eastAsia="zh-CN"/>
        </w:rPr>
        <w:t xml:space="preserve">）</w:t>
      </w:r>
      <w:r>
        <w:rPr>
          <w:rFonts w:hint="eastAsia" w:ascii="宋体" w:hAnsi="宋体" w:cs="宋体"/>
          <w:sz w:val="24"/>
        </w:rPr>
        <w:t xml:space="preserve">实训台尺寸（长×宽×高）：</w:t>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1200×1000×800mm</w:t>
      </w:r>
      <w:r>
        <w:rPr>
          <w:rFonts w:hint="eastAsia" w:ascii="宋体" w:hAnsi="宋体" w:cs="宋体"/>
          <w:sz w:val="24"/>
          <w:lang w:eastAsia="zh-CN"/>
        </w:rPr>
        <w:t xml:space="preserve">；</w:t>
      </w:r>
      <w:r/>
    </w:p>
    <w:p>
      <w:pPr>
        <w:ind w:firstLine="482"/>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cs="宋体" w:asciiTheme="minorEastAsia" w:hAnsiTheme="minorEastAsia" w:eastAsiaTheme="minorEastAsia"/>
          <w:sz w:val="24"/>
          <w:lang w:val="en-US" w:eastAsia="zh-CN"/>
        </w:rPr>
        <w:t xml:space="preserve">2</w:t>
      </w:r>
      <w:r>
        <w:rPr>
          <w:rFonts w:hint="eastAsia" w:cs="宋体" w:asciiTheme="minorEastAsia" w:hAnsiTheme="minorEastAsia" w:eastAsiaTheme="minorEastAsia"/>
          <w:sz w:val="24"/>
          <w:lang w:eastAsia="zh-CN"/>
        </w:rPr>
        <w:t xml:space="preserve">）</w:t>
      </w:r>
      <w:r>
        <w:rPr>
          <w:rFonts w:hint="eastAsia" w:ascii="宋体" w:hAnsi="宋体" w:cs="宋体"/>
          <w:sz w:val="24"/>
        </w:rPr>
        <w:t xml:space="preserve">模块固定位：</w:t>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个</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cs="宋体" w:asciiTheme="minorEastAsia" w:hAnsiTheme="minorEastAsia" w:eastAsiaTheme="minorEastAsia"/>
          <w:sz w:val="24"/>
          <w:lang w:val="en-US" w:eastAsia="zh-CN"/>
        </w:rPr>
        <w:t xml:space="preserve">3</w:t>
      </w:r>
      <w:r>
        <w:rPr>
          <w:rFonts w:hint="eastAsia" w:cs="宋体" w:asciiTheme="minorEastAsia" w:hAnsiTheme="minorEastAsia" w:eastAsiaTheme="minorEastAsia"/>
          <w:sz w:val="24"/>
          <w:lang w:eastAsia="zh-CN"/>
        </w:rPr>
        <w:t xml:space="preserve">）</w:t>
      </w:r>
      <w:r>
        <w:rPr>
          <w:rFonts w:hint="eastAsia" w:ascii="宋体" w:hAnsi="宋体" w:cs="宋体"/>
          <w:sz w:val="24"/>
        </w:rPr>
        <w:t xml:space="preserve">最大电气接口容量：</w:t>
      </w:r>
      <w:r>
        <w:rPr>
          <w:rFonts w:ascii="宋体" w:hAnsi="宋体" w:cs="宋体"/>
          <w:sz w:val="24"/>
        </w:rPr>
        <w:t xml:space="preserve"> </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组</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cs="宋体"/>
          <w:sz w:val="24"/>
        </w:rPr>
      </w:pPr>
      <w:r>
        <w:rPr>
          <w:rFonts w:hint="eastAsia" w:cs="宋体" w:asciiTheme="minorEastAsia" w:hAnsiTheme="minorEastAsia" w:eastAsiaTheme="minorEastAsia"/>
          <w:sz w:val="24"/>
          <w:lang w:val="en-US" w:eastAsia="zh-CN"/>
        </w:rPr>
        <w:t xml:space="preserve">4</w:t>
      </w:r>
      <w:r>
        <w:rPr>
          <w:rFonts w:hint="eastAsia" w:cs="宋体" w:asciiTheme="minorEastAsia" w:hAnsiTheme="minorEastAsia" w:eastAsiaTheme="minorEastAsia"/>
          <w:sz w:val="24"/>
          <w:lang w:eastAsia="zh-CN"/>
        </w:rPr>
        <w:t xml:space="preserve">）</w:t>
      </w:r>
      <w:r>
        <w:rPr>
          <w:rFonts w:hint="eastAsia" w:ascii="宋体" w:hAnsi="宋体" w:cs="宋体"/>
          <w:sz w:val="24"/>
        </w:rPr>
        <w:t xml:space="preserve">实训模块可任意组合放置，可固定。</w:t>
      </w:r>
      <w:r/>
    </w:p>
    <w:p>
      <w:pPr>
        <w:pStyle w:val="1474"/>
        <w:ind w:firstLine="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1474"/>
        <w:ind w:firstLine="0"/>
        <w:keepLines w:val="0"/>
        <w:keepNext w:val="0"/>
        <w:pageBreakBefore w:val="0"/>
        <w:spacing w:line="440" w:lineRule="exact"/>
        <w:rPr>
          <w:rFonts w:hint="eastAsia" w:ascii="宋体" w:hAnsi="宋体" w:cs="宋体"/>
          <w:sz w:val="24"/>
        </w:rPr>
      </w:pPr>
      <w:r>
        <w:rPr>
          <w:rFonts w:ascii="宋体" w:hAnsi="宋体" w:cs="宋体"/>
          <w:b/>
          <w:bCs/>
          <w:color w:val="000000"/>
          <w:sz w:val="24"/>
        </w:rPr>
        <w:t xml:space="preserve">3.</w:t>
      </w:r>
      <w:r>
        <w:rPr>
          <w:rFonts w:hint="eastAsia" w:ascii="宋体" w:hAnsi="宋体" w:cs="宋体"/>
          <w:b/>
          <w:bCs/>
          <w:spacing w:val="9"/>
          <w:sz w:val="24"/>
        </w:rPr>
        <w:t xml:space="preserve">机器人工具模块单元，包含以下功能模块：</w:t>
      </w:r>
      <w:r/>
    </w:p>
    <w:p>
      <w:pPr>
        <w:pStyle w:val="1474"/>
        <w:ind w:left="360" w:firstLine="0"/>
        <w:keepLines w:val="0"/>
        <w:keepNext w:val="0"/>
        <w:pageBreakBefore w:val="0"/>
        <w:spacing w:line="440" w:lineRule="exact"/>
        <w:rPr>
          <w:rFonts w:hint="eastAsia" w:ascii="宋体" w:hAnsi="宋体" w:eastAsia="宋体" w:cs="宋体"/>
          <w:spacing w:val="8"/>
          <w:sz w:val="24"/>
          <w:lang w:eastAsia="zh-CN"/>
        </w:rPr>
      </w:pPr>
      <w:r>
        <w:rPr>
          <w:rFonts w:hint="eastAsia" w:ascii="宋体" w:hAnsi="宋体" w:cs="宋体"/>
          <w:spacing w:val="9"/>
          <w:sz w:val="24"/>
        </w:rPr>
        <w:t xml:space="preserve">a.</w:t>
      </w:r>
      <w:r>
        <w:rPr>
          <w:rFonts w:hint="eastAsia" w:ascii="宋体" w:hAnsi="宋体" w:cs="宋体"/>
          <w:spacing w:val="8"/>
          <w:sz w:val="24"/>
        </w:rPr>
        <w:t xml:space="preserve">笔夹工具模块</w:t>
      </w:r>
      <w:r>
        <w:rPr>
          <w:rFonts w:hint="eastAsia" w:ascii="宋体" w:hAnsi="宋体" w:cs="宋体"/>
          <w:spacing w:val="8"/>
          <w:sz w:val="24"/>
          <w:lang w:eastAsia="zh-CN"/>
        </w:rPr>
        <w:t xml:space="preserve">；</w:t>
      </w:r>
      <w:r/>
    </w:p>
    <w:p>
      <w:pPr>
        <w:pStyle w:val="1474"/>
        <w:ind w:left="360" w:firstLine="0"/>
        <w:keepLines w:val="0"/>
        <w:keepNext w:val="0"/>
        <w:pageBreakBefore w:val="0"/>
        <w:spacing w:line="440" w:lineRule="exact"/>
        <w:rPr>
          <w:rFonts w:hint="eastAsia" w:ascii="宋体" w:hAnsi="宋体" w:eastAsia="宋体" w:cs="宋体"/>
          <w:spacing w:val="7"/>
          <w:sz w:val="24"/>
          <w:lang w:eastAsia="zh-CN"/>
        </w:rPr>
      </w:pPr>
      <w:r>
        <w:rPr>
          <w:rFonts w:hint="eastAsia" w:ascii="宋体" w:hAnsi="宋体" w:cs="宋体"/>
          <w:spacing w:val="8"/>
          <w:sz w:val="24"/>
        </w:rPr>
        <w:t xml:space="preserve">b.</w:t>
      </w:r>
      <w:r>
        <w:rPr>
          <w:rFonts w:hint="eastAsia" w:ascii="宋体" w:hAnsi="宋体" w:cs="宋体"/>
          <w:spacing w:val="7"/>
          <w:sz w:val="24"/>
        </w:rPr>
        <w:t xml:space="preserve">电磁阀电气接口套件</w:t>
      </w:r>
      <w:r>
        <w:rPr>
          <w:rFonts w:hint="eastAsia" w:ascii="宋体" w:hAnsi="宋体" w:cs="宋体"/>
          <w:spacing w:val="7"/>
          <w:sz w:val="24"/>
          <w:lang w:eastAsia="zh-CN"/>
        </w:rPr>
        <w:t xml:space="preserve">；</w:t>
      </w:r>
      <w:r/>
    </w:p>
    <w:p>
      <w:pPr>
        <w:pStyle w:val="1474"/>
        <w:ind w:left="360" w:firstLine="0"/>
        <w:keepLines w:val="0"/>
        <w:keepNext w:val="0"/>
        <w:pageBreakBefore w:val="0"/>
        <w:spacing w:line="440" w:lineRule="exact"/>
        <w:rPr>
          <w:rFonts w:hint="eastAsia" w:ascii="宋体" w:hAnsi="宋体" w:eastAsia="宋体" w:cs="宋体"/>
          <w:sz w:val="24"/>
          <w:lang w:eastAsia="zh-CN"/>
        </w:rPr>
      </w:pPr>
      <w:r>
        <w:rPr>
          <w:rFonts w:hint="eastAsia" w:ascii="宋体" w:hAnsi="宋体" w:cs="宋体"/>
          <w:spacing w:val="7"/>
          <w:sz w:val="24"/>
        </w:rPr>
        <w:t xml:space="preserve">c.阔型平行夹具气缸</w:t>
      </w:r>
      <w:r>
        <w:rPr>
          <w:rFonts w:hint="eastAsia" w:ascii="宋体" w:hAnsi="宋体" w:cs="宋体"/>
          <w:spacing w:val="7"/>
          <w:sz w:val="24"/>
          <w:lang w:eastAsia="zh-CN"/>
        </w:rPr>
        <w:t xml:space="preserve">；</w:t>
      </w:r>
      <w:r/>
    </w:p>
    <w:p>
      <w:pPr>
        <w:ind w:right="142" w:firstLine="402"/>
        <w:keepLines w:val="0"/>
        <w:keepNext w:val="0"/>
        <w:pageBreakBefore w:val="0"/>
        <w:spacing w:before="30"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3.1</w:t>
      </w:r>
      <w:r>
        <w:rPr>
          <w:rFonts w:hint="eastAsia" w:ascii="宋体" w:hAnsi="宋体" w:cs="宋体"/>
          <w:spacing w:val="-2"/>
          <w:sz w:val="24"/>
        </w:rPr>
        <w:t xml:space="preserve">模块单元由固定柱、支架、阔型气缸、应用工具夹（1套主体，可夹2套工具样件）等</w:t>
      </w:r>
      <w:r>
        <w:rPr>
          <w:rFonts w:hint="eastAsia" w:ascii="宋体" w:hAnsi="宋体" w:cs="宋体"/>
          <w:spacing w:val="-1"/>
          <w:sz w:val="24"/>
        </w:rPr>
        <w:t xml:space="preserve">组成。根据不同的实训目标和操作对象，提供多种不同的应用工具。</w:t>
      </w:r>
      <w:r>
        <w:rPr>
          <w:rFonts w:hint="eastAsia" w:ascii="宋体" w:hAnsi="宋体" w:cs="宋体"/>
          <w:spacing w:val="-7"/>
          <w:sz w:val="24"/>
        </w:rPr>
        <w:t xml:space="preserve">机器人末端工具包括圆形工具、方形工具、（包括</w:t>
      </w:r>
      <w:bookmarkStart w:id="6" w:name="OLE_LINK1"/>
      <w:r>
        <w:rPr>
          <w:rFonts w:hint="eastAsia" w:ascii="宋体" w:hAnsi="宋体" w:cs="宋体"/>
          <w:spacing w:val="-7"/>
          <w:sz w:val="24"/>
        </w:rPr>
        <w:t xml:space="preserve">笔夹工具</w:t>
      </w:r>
      <w:bookmarkEnd w:id="6"/>
      <w:r>
        <w:rPr>
          <w:rFonts w:hint="eastAsia" w:ascii="宋体" w:hAnsi="宋体" w:cs="宋体"/>
          <w:spacing w:val="-7"/>
          <w:sz w:val="24"/>
        </w:rPr>
        <w:t xml:space="preserve">，模拟涂胶工具</w:t>
      </w:r>
      <w:r>
        <w:rPr>
          <w:rFonts w:hint="eastAsia" w:ascii="宋体" w:hAnsi="宋体" w:cs="宋体"/>
          <w:spacing w:val="-18"/>
          <w:sz w:val="24"/>
        </w:rPr>
        <w:t xml:space="preserve">），</w:t>
      </w:r>
      <w:r>
        <w:rPr>
          <w:rFonts w:hint="eastAsia" w:ascii="宋体" w:hAnsi="宋体" w:cs="宋体"/>
          <w:spacing w:val="1"/>
          <w:sz w:val="24"/>
        </w:rPr>
        <w:t xml:space="preserve"> </w:t>
      </w:r>
      <w:r>
        <w:rPr>
          <w:rFonts w:hint="eastAsia" w:ascii="宋体" w:hAnsi="宋体" w:cs="宋体"/>
          <w:spacing w:val="-4"/>
          <w:sz w:val="24"/>
        </w:rPr>
        <w:t xml:space="preserve">共2种工具。</w:t>
      </w:r>
      <w:r/>
    </w:p>
    <w:p>
      <w:pPr>
        <w:ind w:firstLine="234"/>
        <w:keepLines w:val="0"/>
        <w:keepNext w:val="0"/>
        <w:pageBreakBefore w:val="0"/>
        <w:spacing w:before="33" w:line="440" w:lineRule="exact"/>
        <w:rPr>
          <w:rFonts w:hint="eastAsia" w:ascii="宋体" w:hAnsi="宋体" w:cs="宋体"/>
          <w:sz w:val="24"/>
        </w:rPr>
      </w:pPr>
      <w:r>
        <w:rPr>
          <w:rFonts w:hint="eastAsia" w:ascii="宋体" w:hAnsi="宋体" w:cs="宋体"/>
          <w:spacing w:val="-3"/>
          <w:sz w:val="24"/>
        </w:rPr>
        <w:t xml:space="preserve">3.</w:t>
      </w:r>
      <w:r>
        <w:rPr>
          <w:rFonts w:hint="eastAsia" w:ascii="宋体" w:hAnsi="宋体" w:cs="宋体"/>
          <w:spacing w:val="-3"/>
          <w:sz w:val="24"/>
          <w:lang w:val="en-US" w:eastAsia="zh-CN"/>
        </w:rPr>
        <w:t xml:space="preserve">2</w:t>
      </w:r>
      <w:r>
        <w:rPr>
          <w:rFonts w:hint="eastAsia" w:ascii="宋体" w:hAnsi="宋体" w:cs="宋体"/>
          <w:spacing w:val="-3"/>
          <w:sz w:val="24"/>
        </w:rPr>
        <w:t xml:space="preserve">机器人工具模块单元支架技术参数：</w:t>
      </w:r>
      <w:r/>
    </w:p>
    <w:p>
      <w:pPr>
        <w:ind w:firstLine="468"/>
        <w:keepLines w:val="0"/>
        <w:keepNext w:val="0"/>
        <w:pageBreakBefore w:val="0"/>
        <w:spacing w:before="30" w:line="440" w:lineRule="exact"/>
        <w:rPr>
          <w:rFonts w:hint="eastAsia" w:ascii="宋体" w:hAnsi="宋体" w:eastAsia="宋体" w:cs="宋体"/>
          <w:sz w:val="24"/>
          <w:lang w:eastAsia="zh-CN"/>
        </w:rPr>
      </w:pPr>
      <w:r>
        <w:rPr>
          <w:rFonts w:hint="eastAsia" w:ascii="宋体" w:hAnsi="宋体" w:cs="宋体"/>
          <w:spacing w:val="-3"/>
          <w:sz w:val="24"/>
        </w:rPr>
        <w:t xml:space="preserve">1) 支架外形尺寸（长×宽×高</w:t>
      </w:r>
      <w:r>
        <w:rPr>
          <w:rFonts w:hint="eastAsia" w:ascii="宋体" w:hAnsi="宋体" w:cs="宋体"/>
          <w:spacing w:val="8"/>
          <w:sz w:val="24"/>
        </w:rPr>
        <w:t xml:space="preserve">）：</w:t>
      </w:r>
      <w:r>
        <w:rPr>
          <w:rFonts w:hint="eastAsia" w:ascii="宋体" w:hAnsi="宋体" w:cs="宋体"/>
          <w:spacing w:val="-86"/>
          <w:sz w:val="24"/>
        </w:rPr>
        <w:t xml:space="preserve"> </w:t>
      </w:r>
      <w:r>
        <w:rPr>
          <w:rFonts w:hint="eastAsia" w:ascii="宋体" w:hAnsi="宋体" w:cs="宋体"/>
          <w:spacing w:val="-3"/>
          <w:sz w:val="24"/>
        </w:rPr>
        <w:t xml:space="preserve">≥60×60×70mm</w:t>
      </w:r>
      <w:r>
        <w:rPr>
          <w:rFonts w:hint="eastAsia" w:ascii="宋体" w:hAnsi="宋体" w:cs="宋体"/>
          <w:spacing w:val="-3"/>
          <w:sz w:val="24"/>
          <w:lang w:eastAsia="zh-CN"/>
        </w:rPr>
        <w:t xml:space="preserve">；</w:t>
      </w:r>
      <w:r/>
    </w:p>
    <w:p>
      <w:pPr>
        <w:ind w:firstLine="239"/>
        <w:jc w:val="left"/>
        <w:keepLines w:val="0"/>
        <w:keepNext w:val="0"/>
        <w:pageBreakBefore w:val="0"/>
        <w:spacing w:line="440" w:lineRule="exact"/>
        <w:widowControl/>
        <w:rPr>
          <w:rFonts w:hint="eastAsia" w:ascii="宋体" w:hAnsi="宋体" w:cs="Arial"/>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pacing w:val="-2"/>
          <w:sz w:val="24"/>
        </w:rPr>
        <w:t xml:space="preserve">2）夹具尺寸（长×宽×高</w:t>
      </w:r>
      <w:r>
        <w:rPr>
          <w:rFonts w:hint="eastAsia" w:ascii="宋体" w:hAnsi="宋体" w:cs="宋体"/>
          <w:spacing w:val="1"/>
          <w:sz w:val="24"/>
        </w:rPr>
        <w:t xml:space="preserve">）：</w:t>
      </w:r>
      <w:r>
        <w:rPr>
          <w:rFonts w:hint="eastAsia" w:ascii="宋体" w:hAnsi="宋体" w:cs="宋体"/>
          <w:spacing w:val="-87"/>
          <w:sz w:val="24"/>
        </w:rPr>
        <w:t xml:space="preserve"> </w:t>
      </w:r>
      <w:r>
        <w:rPr>
          <w:rFonts w:hint="eastAsia" w:ascii="宋体" w:hAnsi="宋体" w:cs="宋体"/>
          <w:spacing w:val="-2"/>
          <w:sz w:val="24"/>
        </w:rPr>
        <w:t xml:space="preserve">≥120×35×30mm</w:t>
      </w:r>
      <w:r>
        <w:rPr>
          <w:rFonts w:hint="eastAsia" w:ascii="宋体" w:hAnsi="宋体" w:cs="Arial"/>
          <w:sz w:val="24"/>
        </w:rPr>
        <w:t xml:space="preserve">（投标时提供相关证明材料复印件加盖</w:t>
      </w:r>
      <w:r/>
    </w:p>
    <w:p>
      <w:pPr>
        <w:jc w:val="left"/>
        <w:keepLines w:val="0"/>
        <w:keepNext w:val="0"/>
        <w:pageBreakBefore w:val="0"/>
        <w:spacing w:line="440" w:lineRule="exact"/>
        <w:widowControl/>
        <w:rPr>
          <w:rFonts w:hint="eastAsia" w:ascii="宋体" w:hAnsi="宋体" w:cs="宋体"/>
          <w:sz w:val="24"/>
        </w:rPr>
      </w:pPr>
      <w:r>
        <w:rPr>
          <w:rFonts w:hint="eastAsia" w:ascii="宋体" w:hAnsi="宋体" w:cs="Arial"/>
          <w:sz w:val="24"/>
        </w:rPr>
        <w:t xml:space="preserve">投标单位公章）</w:t>
      </w:r>
      <w:r>
        <w:rPr>
          <w:rFonts w:hint="eastAsia" w:ascii="宋体" w:hAnsi="宋体" w:cs="宋体"/>
          <w:spacing w:val="-2"/>
          <w:sz w:val="24"/>
        </w:rPr>
        <w:t xml:space="preserve">；</w:t>
      </w:r>
      <w:r/>
    </w:p>
    <w:p>
      <w:pPr>
        <w:ind w:right="425" w:firstLine="241"/>
        <w:keepLines w:val="0"/>
        <w:keepNext w:val="0"/>
        <w:pageBreakBefore w:val="0"/>
        <w:spacing w:before="27" w:line="440" w:lineRule="exact"/>
        <w:rPr>
          <w:rFonts w:hint="eastAsia" w:ascii="宋体" w:hAnsi="宋体" w:eastAsia="宋体" w:cs="宋体"/>
          <w:spacing w:val="-2"/>
          <w:sz w:val="24"/>
          <w:lang w:eastAsia="zh-CN"/>
        </w:rPr>
      </w:pPr>
      <w:r>
        <w:rPr>
          <w:rFonts w:hint="eastAsia" w:ascii="宋体" w:hAnsi="宋体" w:cs="宋体"/>
          <w:b/>
          <w:bCs/>
          <w:color w:val="000000"/>
          <w:sz w:val="24"/>
        </w:rPr>
        <w:t xml:space="preserve">★</w:t>
      </w:r>
      <w:r>
        <w:rPr>
          <w:rFonts w:hint="eastAsia" w:ascii="宋体" w:hAnsi="宋体" w:cs="宋体"/>
          <w:spacing w:val="-2"/>
          <w:sz w:val="24"/>
        </w:rPr>
        <w:t xml:space="preserve">3) 容量：2个应用工具</w:t>
      </w:r>
      <w:r>
        <w:rPr>
          <w:rFonts w:hint="eastAsia" w:ascii="宋体" w:hAnsi="宋体" w:cs="宋体"/>
          <w:spacing w:val="-2"/>
          <w:sz w:val="24"/>
          <w:lang w:eastAsia="zh-CN"/>
        </w:rPr>
        <w:t xml:space="preserve">；</w:t>
      </w:r>
      <w:r/>
    </w:p>
    <w:p>
      <w:pPr>
        <w:ind w:right="425" w:firstLine="228"/>
        <w:keepLines w:val="0"/>
        <w:keepNext w:val="0"/>
        <w:pageBreakBefore w:val="0"/>
        <w:spacing w:before="27" w:line="440" w:lineRule="exact"/>
        <w:rPr>
          <w:rFonts w:hint="eastAsia" w:ascii="宋体" w:hAnsi="宋体" w:cs="宋体"/>
          <w:sz w:val="24"/>
        </w:rPr>
      </w:pPr>
      <w:r>
        <w:rPr>
          <w:rFonts w:hint="eastAsia" w:ascii="宋体" w:hAnsi="宋体" w:cs="宋体"/>
          <w:spacing w:val="-6"/>
          <w:sz w:val="24"/>
        </w:rPr>
        <w:t xml:space="preserve">3.</w:t>
      </w:r>
      <w:r>
        <w:rPr>
          <w:rFonts w:hint="eastAsia" w:ascii="宋体" w:hAnsi="宋体" w:cs="宋体"/>
          <w:spacing w:val="-6"/>
          <w:sz w:val="24"/>
          <w:lang w:val="en-US" w:eastAsia="zh-CN"/>
        </w:rPr>
        <w:t xml:space="preserve">3</w:t>
      </w:r>
      <w:r>
        <w:rPr>
          <w:rFonts w:hint="eastAsia" w:ascii="宋体" w:hAnsi="宋体" w:cs="宋体"/>
          <w:spacing w:val="-6"/>
          <w:sz w:val="24"/>
        </w:rPr>
        <w:t xml:space="preserve">应用工具技术参数：</w:t>
      </w:r>
      <w:r/>
    </w:p>
    <w:p>
      <w:pPr>
        <w:ind w:right="283" w:firstLine="241"/>
        <w:keepLines w:val="0"/>
        <w:keepNext w:val="0"/>
        <w:pageBreakBefore w:val="0"/>
        <w:spacing w:before="32"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pacing w:val="-3"/>
          <w:sz w:val="24"/>
        </w:rPr>
        <w:t xml:space="preserve">1)工具装置材质：本体材质铝合金，夹紧</w:t>
      </w:r>
      <w:r>
        <w:rPr>
          <w:rFonts w:hint="eastAsia" w:ascii="宋体" w:hAnsi="宋体" w:cs="宋体"/>
          <w:spacing w:val="-4"/>
          <w:sz w:val="24"/>
        </w:rPr>
        <w:t xml:space="preserve">机构。</w:t>
      </w:r>
      <w:r>
        <w:rPr>
          <w:rFonts w:hint="eastAsia" w:ascii="宋体" w:hAnsi="宋体" w:cs="宋体"/>
          <w:sz w:val="24"/>
        </w:rPr>
        <w:t xml:space="preserve"> </w:t>
      </w:r>
      <w:r/>
    </w:p>
    <w:p>
      <w:pPr>
        <w:ind w:right="283" w:firstLine="234"/>
        <w:keepLines w:val="0"/>
        <w:keepNext w:val="0"/>
        <w:pageBreakBefore w:val="0"/>
        <w:spacing w:before="32" w:line="440" w:lineRule="exact"/>
        <w:rPr>
          <w:rFonts w:hint="eastAsia" w:ascii="宋体" w:hAnsi="宋体" w:cs="宋体"/>
          <w:sz w:val="24"/>
        </w:rPr>
      </w:pPr>
      <w:r>
        <w:rPr>
          <w:rFonts w:hint="eastAsia" w:ascii="宋体" w:hAnsi="宋体" w:cs="宋体"/>
          <w:spacing w:val="-3"/>
          <w:sz w:val="24"/>
        </w:rPr>
        <w:t xml:space="preserve">宽阔气动工具技术参数：</w:t>
      </w:r>
      <w:r/>
    </w:p>
    <w:p>
      <w:pPr>
        <w:ind w:firstLine="239"/>
        <w:jc w:val="left"/>
        <w:keepLines w:val="0"/>
        <w:keepNext w:val="0"/>
        <w:pageBreakBefore w:val="0"/>
        <w:spacing w:line="440" w:lineRule="exact"/>
        <w:widowControl/>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pacing w:val="-7"/>
          <w:sz w:val="24"/>
        </w:rPr>
        <w:t xml:space="preserve">2)</w:t>
      </w:r>
      <w:r>
        <w:rPr>
          <w:rFonts w:hint="eastAsia" w:ascii="宋体" w:hAnsi="宋体" w:cs="宋体"/>
          <w:spacing w:val="-53"/>
          <w:sz w:val="24"/>
        </w:rPr>
        <w:t xml:space="preserve"> </w:t>
      </w:r>
      <w:r>
        <w:rPr>
          <w:rFonts w:hint="eastAsia" w:ascii="宋体" w:hAnsi="宋体" w:cs="宋体"/>
          <w:spacing w:val="-7"/>
          <w:sz w:val="24"/>
        </w:rPr>
        <w:t xml:space="preserve">气动缸径：</w:t>
      </w:r>
      <w:r>
        <w:rPr>
          <w:rFonts w:hint="eastAsia" w:ascii="宋体" w:hAnsi="宋体" w:cs="宋体"/>
          <w:spacing w:val="-87"/>
          <w:sz w:val="24"/>
        </w:rPr>
        <w:t xml:space="preserve"> </w:t>
      </w:r>
      <w:r>
        <w:rPr>
          <w:rFonts w:hint="eastAsia" w:ascii="宋体" w:hAnsi="宋体" w:cs="宋体"/>
          <w:spacing w:val="-7"/>
          <w:sz w:val="24"/>
        </w:rPr>
        <w:t xml:space="preserve">≥10mm</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before="42"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pacing w:val="-2"/>
          <w:sz w:val="24"/>
        </w:rPr>
        <w:t xml:space="preserve">3)开闭行程两侧：</w:t>
      </w:r>
      <w:r>
        <w:rPr>
          <w:rFonts w:hint="eastAsia" w:ascii="宋体" w:hAnsi="宋体" w:cs="宋体"/>
          <w:spacing w:val="-83"/>
          <w:sz w:val="24"/>
        </w:rPr>
        <w:t xml:space="preserve"> </w:t>
      </w:r>
      <w:r>
        <w:rPr>
          <w:rFonts w:hint="eastAsia" w:ascii="宋体" w:hAnsi="宋体" w:cs="宋体"/>
          <w:spacing w:val="-2"/>
          <w:sz w:val="24"/>
        </w:rPr>
        <w:t xml:space="preserve">≥20mm</w:t>
      </w:r>
      <w:r>
        <w:rPr>
          <w:rFonts w:hint="eastAsia" w:ascii="宋体" w:hAnsi="宋体" w:cs="宋体"/>
          <w:spacing w:val="-2"/>
          <w:sz w:val="24"/>
          <w:lang w:eastAsia="zh-CN"/>
        </w:rPr>
        <w:t xml:space="preserve">；</w:t>
      </w:r>
      <w:r/>
    </w:p>
    <w:p>
      <w:pPr>
        <w:ind w:firstLine="472"/>
        <w:keepLines w:val="0"/>
        <w:keepNext w:val="0"/>
        <w:pageBreakBefore w:val="0"/>
        <w:spacing w:before="59" w:line="440" w:lineRule="exact"/>
        <w:rPr>
          <w:rFonts w:hint="eastAsia" w:ascii="宋体" w:hAnsi="宋体" w:eastAsia="宋体" w:cs="宋体"/>
          <w:sz w:val="24"/>
          <w:lang w:eastAsia="zh-CN"/>
        </w:rPr>
      </w:pPr>
      <w:r>
        <w:rPr>
          <w:rFonts w:hint="eastAsia" w:ascii="宋体" w:hAnsi="宋体" w:cs="宋体"/>
          <w:spacing w:val="-2"/>
          <w:sz w:val="24"/>
        </w:rPr>
        <w:t xml:space="preserve">4)使用压力：</w:t>
      </w:r>
      <w:r>
        <w:rPr>
          <w:rFonts w:hint="eastAsia" w:ascii="宋体" w:hAnsi="宋体" w:cs="宋体"/>
          <w:spacing w:val="-78"/>
          <w:sz w:val="24"/>
        </w:rPr>
        <w:t xml:space="preserve"> </w:t>
      </w:r>
      <w:r>
        <w:rPr>
          <w:rFonts w:hint="eastAsia" w:ascii="宋体" w:hAnsi="宋体" w:cs="宋体"/>
          <w:spacing w:val="-2"/>
          <w:sz w:val="24"/>
        </w:rPr>
        <w:t xml:space="preserve">≥0.5MPa</w:t>
      </w:r>
      <w:r>
        <w:rPr>
          <w:rFonts w:hint="eastAsia" w:ascii="宋体" w:hAnsi="宋体" w:cs="宋体"/>
          <w:spacing w:val="-2"/>
          <w:sz w:val="24"/>
          <w:lang w:eastAsia="zh-CN"/>
        </w:rPr>
        <w:t xml:space="preserve">；</w:t>
      </w:r>
      <w:r/>
    </w:p>
    <w:p>
      <w:pPr>
        <w:ind w:firstLine="239"/>
        <w:keepLines w:val="0"/>
        <w:keepNext w:val="0"/>
        <w:pageBreakBefore w:val="0"/>
        <w:spacing w:before="16" w:line="440" w:lineRule="exact"/>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pacing w:val="-8"/>
          <w:sz w:val="24"/>
        </w:rPr>
        <w:t xml:space="preserve">5)</w:t>
      </w:r>
      <w:r>
        <w:rPr>
          <w:rFonts w:hint="eastAsia" w:ascii="宋体" w:hAnsi="宋体" w:cs="宋体"/>
          <w:spacing w:val="-43"/>
          <w:sz w:val="24"/>
        </w:rPr>
        <w:t xml:space="preserve"> </w:t>
      </w:r>
      <w:r>
        <w:rPr>
          <w:rFonts w:hint="eastAsia" w:ascii="宋体" w:hAnsi="宋体" w:cs="宋体"/>
          <w:spacing w:val="-8"/>
          <w:sz w:val="24"/>
        </w:rPr>
        <w:t xml:space="preserve">内径夹持力：</w:t>
      </w:r>
      <w:r>
        <w:rPr>
          <w:rFonts w:hint="eastAsia" w:ascii="宋体" w:hAnsi="宋体" w:cs="宋体"/>
          <w:spacing w:val="-90"/>
          <w:sz w:val="24"/>
        </w:rPr>
        <w:t xml:space="preserve"> </w:t>
      </w:r>
      <w:r>
        <w:rPr>
          <w:rFonts w:hint="eastAsia" w:ascii="宋体" w:hAnsi="宋体" w:cs="宋体"/>
          <w:spacing w:val="-8"/>
          <w:sz w:val="24"/>
        </w:rPr>
        <w:t xml:space="preserve">≥15N</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right="141" w:firstLine="444"/>
        <w:keepLines w:val="0"/>
        <w:keepNext w:val="0"/>
        <w:pageBreakBefore w:val="0"/>
        <w:spacing w:before="78" w:line="440" w:lineRule="exact"/>
        <w:rPr>
          <w:rFonts w:hint="eastAsia" w:ascii="宋体" w:hAnsi="宋体" w:cs="宋体"/>
          <w:sz w:val="24"/>
        </w:rPr>
      </w:pPr>
      <w:r>
        <w:rPr>
          <w:rFonts w:hint="eastAsia" w:ascii="宋体" w:hAnsi="宋体" w:cs="宋体"/>
          <w:spacing w:val="-9"/>
          <w:sz w:val="24"/>
        </w:rPr>
        <w:t xml:space="preserve">主要由固定底板、快换支架、等组成。根据不同的实训目标</w:t>
      </w:r>
      <w:r>
        <w:rPr>
          <w:rFonts w:hint="eastAsia" w:ascii="宋体" w:hAnsi="宋体" w:cs="宋体"/>
          <w:spacing w:val="-10"/>
          <w:sz w:val="24"/>
        </w:rPr>
        <w:t xml:space="preserve">和操作对象，提供多种</w:t>
      </w:r>
      <w:r>
        <w:rPr>
          <w:rFonts w:hint="eastAsia" w:ascii="宋体" w:hAnsi="宋体" w:cs="宋体"/>
          <w:spacing w:val="-2"/>
          <w:sz w:val="24"/>
        </w:rPr>
        <w:t xml:space="preserve">不同的应用工具。放置带有定位工具支架上，可根据不同的实</w:t>
      </w:r>
      <w:r>
        <w:rPr>
          <w:rFonts w:hint="eastAsia" w:ascii="宋体" w:hAnsi="宋体" w:cs="宋体"/>
          <w:spacing w:val="-3"/>
          <w:sz w:val="24"/>
        </w:rPr>
        <w:t xml:space="preserve">训需求增加模块以</w:t>
      </w:r>
      <w:r>
        <w:rPr>
          <w:rFonts w:hint="eastAsia" w:ascii="宋体" w:hAnsi="宋体" w:cs="宋体"/>
          <w:spacing w:val="-7"/>
          <w:sz w:val="24"/>
        </w:rPr>
        <w:t xml:space="preserve">及工具的种类和数量。</w:t>
      </w:r>
      <w:r/>
    </w:p>
    <w:p>
      <w:pPr>
        <w:ind w:left="142" w:firstLine="232"/>
        <w:keepLines w:val="0"/>
        <w:keepNext w:val="0"/>
        <w:pageBreakBefore w:val="0"/>
        <w:spacing w:before="32" w:line="440" w:lineRule="exact"/>
        <w:rPr>
          <w:rFonts w:hint="eastAsia" w:ascii="宋体" w:hAnsi="宋体" w:cs="宋体"/>
          <w:sz w:val="24"/>
        </w:rPr>
      </w:pPr>
      <w:r>
        <w:rPr>
          <w:rFonts w:hint="eastAsia" w:ascii="宋体" w:hAnsi="宋体" w:cs="宋体"/>
          <w:spacing w:val="-4"/>
          <w:sz w:val="24"/>
        </w:rPr>
        <w:t xml:space="preserve">3.</w:t>
      </w:r>
      <w:r>
        <w:rPr>
          <w:rFonts w:hint="eastAsia" w:ascii="宋体" w:hAnsi="宋体" w:cs="宋体"/>
          <w:spacing w:val="-4"/>
          <w:sz w:val="24"/>
          <w:lang w:val="en-US" w:eastAsia="zh-CN"/>
        </w:rPr>
        <w:t xml:space="preserve">4</w:t>
      </w:r>
      <w:r>
        <w:rPr>
          <w:rFonts w:hint="eastAsia" w:ascii="宋体" w:hAnsi="宋体" w:cs="宋体"/>
          <w:spacing w:val="-4"/>
          <w:sz w:val="24"/>
        </w:rPr>
        <w:t xml:space="preserve">无源工具技术参数：</w:t>
      </w:r>
      <w:r/>
    </w:p>
    <w:p>
      <w:pPr>
        <w:ind w:right="141" w:firstLine="241"/>
        <w:keepLines w:val="0"/>
        <w:keepNext w:val="0"/>
        <w:pageBreakBefore w:val="0"/>
        <w:spacing w:before="32" w:line="440" w:lineRule="exact"/>
        <w:rPr>
          <w:rFonts w:hint="eastAsia" w:ascii="宋体" w:hAnsi="宋体" w:eastAsia="宋体" w:cs="宋体"/>
          <w:spacing w:val="-4"/>
          <w:sz w:val="24"/>
          <w:lang w:eastAsia="zh-CN"/>
        </w:rPr>
      </w:pPr>
      <w:r>
        <w:rPr>
          <w:rFonts w:hint="eastAsia" w:ascii="宋体" w:hAnsi="宋体" w:cs="宋体"/>
          <w:b/>
          <w:bCs/>
          <w:color w:val="000000"/>
          <w:sz w:val="24"/>
        </w:rPr>
        <w:t xml:space="preserve">★</w:t>
      </w:r>
      <w:r>
        <w:rPr>
          <w:rFonts w:hint="eastAsia" w:ascii="宋体" w:hAnsi="宋体" w:cs="宋体"/>
          <w:spacing w:val="-4"/>
          <w:sz w:val="24"/>
        </w:rPr>
        <w:t xml:space="preserve">1)工具类型：</w:t>
      </w:r>
      <w:r>
        <w:rPr>
          <w:rFonts w:hint="eastAsia" w:ascii="宋体" w:hAnsi="宋体" w:cs="宋体"/>
          <w:spacing w:val="-7"/>
          <w:sz w:val="24"/>
        </w:rPr>
        <w:t xml:space="preserve">笔夹工具</w:t>
      </w:r>
      <w:r>
        <w:rPr>
          <w:rFonts w:hint="eastAsia" w:ascii="宋体" w:hAnsi="宋体" w:cs="宋体"/>
          <w:spacing w:val="-4"/>
          <w:sz w:val="24"/>
        </w:rPr>
        <w:t xml:space="preserve">，模拟涂胶工具</w:t>
      </w:r>
      <w:r>
        <w:rPr>
          <w:rFonts w:hint="eastAsia" w:ascii="宋体" w:hAnsi="宋体" w:cs="宋体"/>
          <w:spacing w:val="-4"/>
          <w:sz w:val="24"/>
          <w:lang w:eastAsia="zh-CN"/>
        </w:rPr>
        <w:t xml:space="preserve">；</w:t>
      </w:r>
      <w:r/>
    </w:p>
    <w:p>
      <w:pPr>
        <w:ind w:right="141"/>
        <w:keepLines w:val="0"/>
        <w:keepNext w:val="0"/>
        <w:pageBreakBefore w:val="0"/>
        <w:spacing w:before="32" w:line="440" w:lineRule="exact"/>
        <w:rPr>
          <w:rFonts w:hint="eastAsia" w:ascii="宋体" w:hAnsi="宋体" w:cs="宋体"/>
          <w:sz w:val="24"/>
        </w:rPr>
      </w:pPr>
      <w:r>
        <w:rPr>
          <w:rFonts w:hint="eastAsia" w:ascii="宋体" w:hAnsi="宋体" w:cs="宋体"/>
          <w:sz w:val="24"/>
        </w:rPr>
        <w:t xml:space="preserve">   </w:t>
      </w:r>
      <w:r>
        <w:rPr>
          <w:rFonts w:hint="eastAsia" w:ascii="宋体" w:hAnsi="宋体" w:cs="宋体"/>
          <w:spacing w:val="-4"/>
          <w:sz w:val="24"/>
        </w:rPr>
        <w:t xml:space="preserve">3.</w:t>
      </w:r>
      <w:r>
        <w:rPr>
          <w:rFonts w:hint="eastAsia" w:ascii="宋体" w:hAnsi="宋体" w:cs="宋体"/>
          <w:spacing w:val="-4"/>
          <w:sz w:val="24"/>
          <w:lang w:val="en-US" w:eastAsia="zh-CN"/>
        </w:rPr>
        <w:t xml:space="preserve">5</w:t>
      </w:r>
      <w:r>
        <w:rPr>
          <w:rFonts w:hint="eastAsia" w:ascii="宋体" w:hAnsi="宋体" w:cs="宋体"/>
          <w:spacing w:val="-49"/>
          <w:sz w:val="24"/>
        </w:rPr>
        <w:t xml:space="preserve"> </w:t>
      </w:r>
      <w:r>
        <w:rPr>
          <w:rFonts w:hint="eastAsia" w:ascii="宋体" w:hAnsi="宋体" w:cs="宋体"/>
          <w:spacing w:val="-4"/>
          <w:sz w:val="24"/>
        </w:rPr>
        <w:t xml:space="preserve">应用工具技术参数：</w:t>
      </w:r>
      <w:r/>
    </w:p>
    <w:p>
      <w:pPr>
        <w:ind w:firstLine="239"/>
        <w:keepLines w:val="0"/>
        <w:keepNext w:val="0"/>
        <w:pageBreakBefore w:val="0"/>
        <w:spacing w:before="31" w:line="440" w:lineRule="exact"/>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z w:val="24"/>
        </w:rPr>
        <w:t xml:space="preserve">1)样式：长形</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line="440" w:lineRule="exact"/>
        <w:rPr>
          <w:rFonts w:hint="eastAsia" w:ascii="宋体" w:hAnsi="宋体" w:cs="宋体"/>
          <w:spacing w:val="-6"/>
          <w:sz w:val="24"/>
        </w:rPr>
      </w:pPr>
      <w:r>
        <w:rPr>
          <w:rFonts w:hint="eastAsia" w:ascii="宋体" w:hAnsi="宋体" w:cs="宋体"/>
          <w:b/>
          <w:bCs/>
          <w:color w:val="000000"/>
          <w:sz w:val="24"/>
        </w:rPr>
        <w:t xml:space="preserve">★</w:t>
      </w:r>
      <w:r>
        <w:rPr>
          <w:rFonts w:hint="eastAsia" w:ascii="宋体" w:hAnsi="宋体" w:cs="宋体"/>
          <w:spacing w:val="-6"/>
          <w:sz w:val="24"/>
        </w:rPr>
        <w:t xml:space="preserve">2)可夹类型：圆形、方形。</w:t>
      </w:r>
      <w:r/>
    </w:p>
    <w:p>
      <w:pPr>
        <w:pStyle w:val="1474"/>
        <w:ind w:firstLine="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1474"/>
        <w:ind w:firstLine="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4.</w:t>
      </w:r>
      <w:r>
        <w:rPr>
          <w:rFonts w:hint="eastAsia" w:ascii="宋体" w:hAnsi="宋体" w:cs="宋体"/>
          <w:b/>
          <w:bCs/>
          <w:spacing w:val="8"/>
          <w:sz w:val="24"/>
        </w:rPr>
        <w:t xml:space="preserve">样件套装</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4.1</w:t>
      </w:r>
      <w:r>
        <w:rPr>
          <w:rFonts w:hint="eastAsia" w:ascii="宋体" w:hAnsi="宋体" w:cs="宋体"/>
          <w:sz w:val="24"/>
        </w:rPr>
        <w:t xml:space="preserve">实训项目的工作对象，含组装套件（</w:t>
      </w:r>
      <w:bookmarkStart w:id="7" w:name="OLE_LINK16"/>
      <w:r>
        <w:rPr>
          <w:rFonts w:hint="eastAsia" w:ascii="宋体" w:hAnsi="宋体" w:cs="宋体"/>
          <w:spacing w:val="-6"/>
          <w:sz w:val="24"/>
        </w:rPr>
        <w:t xml:space="preserve">圆形</w:t>
      </w:r>
      <w:bookmarkEnd w:id="7"/>
      <w:r>
        <w:rPr>
          <w:rFonts w:hint="eastAsia" w:ascii="宋体" w:hAnsi="宋体" w:cs="宋体"/>
          <w:sz w:val="24"/>
        </w:rPr>
        <w:t xml:space="preserve">套件）、码垛套件（码垛方形套件）。 </w:t>
      </w:r>
      <w:r>
        <w:rPr>
          <w:rFonts w:hint="eastAsia" w:ascii="宋体" w:hAnsi="宋体" w:cs="宋体"/>
          <w:spacing w:val="-6"/>
          <w:sz w:val="24"/>
        </w:rPr>
        <w:t xml:space="preserve">圆形</w:t>
      </w:r>
      <w:r>
        <w:rPr>
          <w:rFonts w:hint="eastAsia" w:ascii="宋体" w:hAnsi="宋体" w:cs="宋体"/>
          <w:sz w:val="24"/>
        </w:rPr>
        <w:t xml:space="preserve">套件由不少于2个零件组成，应用时需包含同心套件共同使用，构成总计2种零件的组装套件。</w:t>
      </w:r>
      <w:r/>
    </w:p>
    <w:p>
      <w:pPr>
        <w:keepLines w:val="0"/>
        <w:keepNext w:val="0"/>
        <w:pageBreakBefore w:val="0"/>
        <w:spacing w:line="440" w:lineRule="exact"/>
        <w:rPr>
          <w:rFonts w:hint="eastAsia" w:ascii="宋体" w:hAnsi="宋体" w:cs="宋体"/>
          <w:sz w:val="24"/>
        </w:rPr>
      </w:pPr>
      <w:r>
        <w:rPr>
          <w:rFonts w:hint="eastAsia" w:ascii="宋体" w:hAnsi="宋体" w:cs="宋体"/>
          <w:sz w:val="24"/>
        </w:rPr>
        <w:t xml:space="preserve">  4.</w:t>
      </w:r>
      <w:r>
        <w:rPr>
          <w:rFonts w:hint="eastAsia" w:ascii="宋体" w:hAnsi="宋体" w:cs="宋体"/>
          <w:sz w:val="24"/>
          <w:lang w:val="en-US" w:eastAsia="zh-CN"/>
        </w:rPr>
        <w:t xml:space="preserve">2</w:t>
      </w:r>
      <w:r>
        <w:rPr>
          <w:rFonts w:hint="eastAsia" w:ascii="宋体" w:hAnsi="宋体" w:cs="宋体"/>
          <w:sz w:val="24"/>
        </w:rPr>
        <w:t xml:space="preserve">组装套件技术参数：</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1)数量： ≥2套</w:t>
      </w:r>
      <w:r>
        <w:rPr>
          <w:rFonts w:hint="eastAsia" w:ascii="宋体" w:hAnsi="宋体" w:cs="宋体"/>
          <w:sz w:val="24"/>
          <w:lang w:eastAsia="zh-CN"/>
        </w:rPr>
        <w:t xml:space="preserve">；</w:t>
      </w:r>
      <w:r/>
    </w:p>
    <w:p>
      <w:pPr>
        <w:ind w:firstLine="239"/>
        <w:keepLines w:val="0"/>
        <w:keepNext w:val="0"/>
        <w:pageBreakBefore w:val="0"/>
        <w:spacing w:line="440" w:lineRule="exact"/>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z w:val="24"/>
        </w:rPr>
        <w:t xml:space="preserve">2)颜色种类：1种</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3)零件种类：码垛套件6~9个、</w:t>
      </w:r>
      <w:r>
        <w:rPr>
          <w:rFonts w:hint="eastAsia" w:ascii="宋体" w:hAnsi="宋体" w:cs="宋体"/>
          <w:spacing w:val="-6"/>
          <w:sz w:val="24"/>
        </w:rPr>
        <w:t xml:space="preserve">圆形</w:t>
      </w:r>
      <w:r>
        <w:rPr>
          <w:rFonts w:hint="eastAsia" w:ascii="宋体" w:hAnsi="宋体" w:cs="宋体"/>
          <w:sz w:val="24"/>
        </w:rPr>
        <w:t xml:space="preserve">套件3~4个</w:t>
      </w:r>
      <w:r>
        <w:rPr>
          <w:rFonts w:hint="eastAsia" w:ascii="宋体" w:hAnsi="宋体" w:cs="宋体"/>
          <w:sz w:val="24"/>
          <w:lang w:eastAsia="zh-CN"/>
        </w:rPr>
        <w:t xml:space="preserve">；</w:t>
      </w:r>
      <w:r/>
    </w:p>
    <w:p>
      <w:pPr>
        <w:ind w:firstLine="240"/>
        <w:keepLines w:val="0"/>
        <w:keepNext w:val="0"/>
        <w:pageBreakBefore w:val="0"/>
        <w:spacing w:line="440" w:lineRule="exact"/>
        <w:rPr>
          <w:rFonts w:hint="eastAsia" w:ascii="宋体" w:hAnsi="宋体" w:cs="宋体"/>
          <w:sz w:val="24"/>
        </w:rPr>
      </w:pPr>
      <w:r>
        <w:rPr>
          <w:rFonts w:hint="eastAsia" w:ascii="宋体" w:hAnsi="宋体" w:cs="宋体"/>
          <w:sz w:val="24"/>
        </w:rPr>
        <w:t xml:space="preserve">4)可完全组装或自定义组装。</w:t>
      </w:r>
      <w:r/>
    </w:p>
    <w:p>
      <w:pPr>
        <w:ind w:firstLine="236"/>
        <w:keepLines w:val="0"/>
        <w:keepNext w:val="0"/>
        <w:pageBreakBefore w:val="0"/>
        <w:spacing w:before="78" w:line="440" w:lineRule="exact"/>
        <w:rPr>
          <w:rFonts w:hint="eastAsia" w:ascii="宋体" w:hAnsi="宋体" w:cs="宋体"/>
          <w:sz w:val="24"/>
        </w:rPr>
      </w:pPr>
      <w:r>
        <w:rPr>
          <w:rFonts w:hint="eastAsia" w:ascii="宋体" w:hAnsi="宋体" w:cs="宋体"/>
          <w:spacing w:val="-2"/>
          <w:sz w:val="24"/>
        </w:rPr>
        <w:t xml:space="preserve">4.</w:t>
      </w:r>
      <w:r>
        <w:rPr>
          <w:rFonts w:hint="eastAsia" w:ascii="宋体" w:hAnsi="宋体" w:cs="宋体"/>
          <w:spacing w:val="-2"/>
          <w:sz w:val="24"/>
          <w:lang w:val="en-US" w:eastAsia="zh-CN"/>
        </w:rPr>
        <w:t xml:space="preserve">3</w:t>
      </w:r>
      <w:r>
        <w:rPr>
          <w:rFonts w:hint="eastAsia" w:ascii="宋体" w:hAnsi="宋体" w:cs="宋体"/>
          <w:spacing w:val="-2"/>
          <w:sz w:val="24"/>
        </w:rPr>
        <w:t xml:space="preserve">码垛套件技术参数：</w:t>
      </w:r>
      <w:r/>
    </w:p>
    <w:p>
      <w:pPr>
        <w:ind w:firstLine="464"/>
        <w:keepLines w:val="0"/>
        <w:keepNext w:val="0"/>
        <w:pageBreakBefore w:val="0"/>
        <w:spacing w:before="80" w:line="440" w:lineRule="exact"/>
        <w:rPr>
          <w:rFonts w:hint="eastAsia" w:ascii="宋体" w:hAnsi="宋体" w:eastAsia="宋体" w:cs="宋体"/>
          <w:sz w:val="24"/>
          <w:lang w:eastAsia="zh-CN"/>
        </w:rPr>
      </w:pPr>
      <w:r>
        <w:rPr>
          <w:rFonts w:hint="eastAsia" w:ascii="宋体" w:hAnsi="宋体" w:cs="宋体"/>
          <w:spacing w:val="-4"/>
          <w:sz w:val="24"/>
        </w:rPr>
        <w:t xml:space="preserve">1)零件种类：</w:t>
      </w:r>
      <w:r>
        <w:rPr>
          <w:rFonts w:hint="eastAsia" w:ascii="宋体" w:hAnsi="宋体" w:cs="宋体"/>
          <w:spacing w:val="-77"/>
          <w:sz w:val="24"/>
        </w:rPr>
        <w:t xml:space="preserve"> </w:t>
      </w:r>
      <w:r>
        <w:rPr>
          <w:rFonts w:hint="eastAsia" w:ascii="宋体" w:hAnsi="宋体" w:cs="宋体"/>
          <w:spacing w:val="-4"/>
          <w:sz w:val="24"/>
        </w:rPr>
        <w:t xml:space="preserve">方形</w:t>
      </w:r>
      <w:r>
        <w:rPr>
          <w:rFonts w:hint="eastAsia" w:ascii="宋体" w:hAnsi="宋体" w:cs="宋体"/>
          <w:spacing w:val="-4"/>
          <w:sz w:val="24"/>
          <w:lang w:eastAsia="zh-CN"/>
        </w:rPr>
        <w:t xml:space="preserve">；</w:t>
      </w:r>
      <w:r/>
    </w:p>
    <w:p>
      <w:pPr>
        <w:ind w:firstLine="239"/>
        <w:keepLines w:val="0"/>
        <w:keepNext w:val="0"/>
        <w:pageBreakBefore w:val="0"/>
        <w:spacing w:before="31" w:line="440" w:lineRule="exact"/>
        <w:rPr>
          <w:rFonts w:hint="eastAsia" w:ascii="宋体" w:hAnsi="宋体" w:cs="宋体"/>
          <w:sz w:val="24"/>
        </w:rPr>
      </w:pPr>
      <w:r>
        <w:rPr>
          <w:rFonts w:hint="eastAsia" w:ascii="宋体" w:hAnsi="宋体" w:cs="宋体"/>
          <w:b/>
          <w:bCs/>
          <w:spacing w:val="-1"/>
          <w:sz w:val="24"/>
        </w:rPr>
        <w:t xml:space="preserve">▲</w:t>
      </w:r>
      <w:r>
        <w:rPr>
          <w:rFonts w:hint="eastAsia" w:ascii="宋体" w:hAnsi="宋体" w:cs="宋体"/>
          <w:spacing w:val="-2"/>
          <w:sz w:val="24"/>
        </w:rPr>
        <w:t xml:space="preserve">2)方形零件颜色种类：</w:t>
      </w:r>
      <w:r>
        <w:rPr>
          <w:rFonts w:hint="eastAsia" w:ascii="宋体" w:hAnsi="宋体" w:cs="宋体"/>
          <w:spacing w:val="-81"/>
          <w:sz w:val="24"/>
        </w:rPr>
        <w:t xml:space="preserve"> </w:t>
      </w:r>
      <w:r>
        <w:rPr>
          <w:rFonts w:hint="eastAsia" w:ascii="宋体" w:hAnsi="宋体" w:cs="宋体"/>
          <w:spacing w:val="-2"/>
          <w:sz w:val="24"/>
        </w:rPr>
        <w:t xml:space="preserve">象牙白</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before="30" w:line="440" w:lineRule="exact"/>
        <w:rPr>
          <w:rFonts w:hint="eastAsia" w:ascii="宋体" w:hAnsi="宋体" w:eastAsia="宋体" w:cs="宋体"/>
          <w:sz w:val="24"/>
          <w:lang w:eastAsia="zh-CN"/>
        </w:rPr>
      </w:pPr>
      <w:r>
        <w:rPr>
          <w:rFonts w:hint="eastAsia" w:ascii="宋体" w:hAnsi="宋体" w:cs="宋体"/>
          <w:b/>
          <w:bCs/>
          <w:sz w:val="24"/>
        </w:rPr>
        <w:t xml:space="preserve">★</w:t>
      </w:r>
      <w:r>
        <w:rPr>
          <w:rFonts w:hint="eastAsia" w:ascii="宋体" w:hAnsi="宋体" w:cs="宋体"/>
          <w:spacing w:val="-3"/>
          <w:sz w:val="24"/>
        </w:rPr>
        <w:t xml:space="preserve">3)方形零件数量：</w:t>
      </w:r>
      <w:r>
        <w:rPr>
          <w:rFonts w:hint="eastAsia" w:ascii="宋体" w:hAnsi="宋体" w:cs="宋体"/>
          <w:spacing w:val="-82"/>
          <w:sz w:val="24"/>
        </w:rPr>
        <w:t xml:space="preserve"> </w:t>
      </w:r>
      <w:r>
        <w:rPr>
          <w:rFonts w:hint="eastAsia" w:ascii="宋体" w:hAnsi="宋体" w:cs="宋体"/>
          <w:spacing w:val="-3"/>
          <w:sz w:val="24"/>
        </w:rPr>
        <w:t xml:space="preserve">≥9个</w:t>
      </w:r>
      <w:r>
        <w:rPr>
          <w:rFonts w:hint="eastAsia" w:ascii="宋体" w:hAnsi="宋体" w:cs="宋体"/>
          <w:spacing w:val="-3"/>
          <w:sz w:val="24"/>
          <w:lang w:eastAsia="zh-CN"/>
        </w:rPr>
        <w:t xml:space="preserve">；</w:t>
      </w:r>
      <w:r/>
    </w:p>
    <w:p>
      <w:pPr>
        <w:ind w:firstLine="239"/>
        <w:keepLines w:val="0"/>
        <w:keepNext w:val="0"/>
        <w:pageBreakBefore w:val="0"/>
        <w:spacing w:before="33" w:line="440" w:lineRule="exact"/>
        <w:rPr>
          <w:rFonts w:hint="eastAsia" w:ascii="宋体" w:hAnsi="宋体" w:cs="宋体"/>
          <w:sz w:val="24"/>
        </w:rPr>
      </w:pPr>
      <w:r>
        <w:rPr>
          <w:rFonts w:hint="eastAsia" w:ascii="宋体" w:hAnsi="宋体" w:cs="宋体"/>
          <w:b/>
          <w:bCs/>
          <w:spacing w:val="-1"/>
          <w:sz w:val="24"/>
        </w:rPr>
        <w:t xml:space="preserve">▲</w:t>
      </w:r>
      <w:r>
        <w:rPr>
          <w:rFonts w:hint="eastAsia" w:ascii="宋体" w:hAnsi="宋体" w:cs="宋体"/>
          <w:spacing w:val="-1"/>
          <w:sz w:val="24"/>
        </w:rPr>
        <w:t xml:space="preserve">4)方形零件尺寸（长×宽×高）：</w:t>
      </w:r>
      <w:r>
        <w:rPr>
          <w:rFonts w:hint="eastAsia" w:ascii="宋体" w:hAnsi="宋体" w:cs="宋体"/>
          <w:spacing w:val="-86"/>
          <w:sz w:val="24"/>
        </w:rPr>
        <w:t xml:space="preserve"> </w:t>
      </w:r>
      <w:r>
        <w:rPr>
          <w:rFonts w:hint="eastAsia" w:ascii="宋体" w:hAnsi="宋体" w:cs="宋体"/>
          <w:spacing w:val="-1"/>
          <w:sz w:val="24"/>
        </w:rPr>
        <w:t xml:space="preserve">≥30×30×35mm</w:t>
      </w:r>
      <w:r>
        <w:rPr>
          <w:rFonts w:hint="eastAsia" w:ascii="宋体" w:hAnsi="宋体" w:cs="Arial"/>
          <w:sz w:val="24"/>
        </w:rPr>
        <w:t xml:space="preserve">（投标时提供相关证明材料复印件加盖投标单位公章）</w:t>
      </w:r>
      <w:r>
        <w:rPr>
          <w:rFonts w:hint="eastAsia" w:ascii="宋体" w:hAnsi="宋体" w:cs="宋体"/>
          <w:spacing w:val="-1"/>
          <w:sz w:val="24"/>
        </w:rPr>
        <w:t xml:space="preserve">。</w:t>
      </w:r>
      <w:r/>
    </w:p>
    <w:p>
      <w:pPr>
        <w:pStyle w:val="1474"/>
        <w:ind w:firstLine="0"/>
        <w:keepLines w:val="0"/>
        <w:keepNext w:val="0"/>
        <w:pageBreakBefore w:val="0"/>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1474"/>
        <w:ind w:firstLine="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5.</w:t>
      </w:r>
      <w:r>
        <w:rPr>
          <w:rFonts w:hint="eastAsia" w:ascii="宋体" w:hAnsi="宋体" w:cs="宋体"/>
          <w:b/>
          <w:bCs/>
          <w:spacing w:val="8"/>
          <w:sz w:val="24"/>
        </w:rPr>
        <w:t xml:space="preserve">平面写字模块单元</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5.1</w:t>
      </w:r>
      <w:r>
        <w:rPr>
          <w:rFonts w:hint="eastAsia" w:ascii="宋体" w:hAnsi="宋体" w:cs="宋体"/>
          <w:sz w:val="24"/>
        </w:rPr>
        <w:t xml:space="preserve">由固定底板、平面绘图板、支架、强磁定位等组成。 </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val="en-US" w:eastAsia="zh-CN"/>
        </w:rPr>
        <w:t xml:space="preserve">5.2</w:t>
      </w:r>
      <w:r>
        <w:rPr>
          <w:rFonts w:hint="eastAsia" w:ascii="宋体" w:hAnsi="宋体" w:cs="宋体"/>
          <w:sz w:val="24"/>
        </w:rPr>
        <w:t xml:space="preserve">主要技术参数：</w:t>
      </w:r>
      <w:r/>
    </w:p>
    <w:p>
      <w:pPr>
        <w:ind w:firstLine="239"/>
        <w:keepLines w:val="0"/>
        <w:keepNext w:val="0"/>
        <w:pageBreakBefore w:val="0"/>
        <w:spacing w:line="440" w:lineRule="exact"/>
        <w:rPr>
          <w:rFonts w:hint="eastAsia" w:ascii="宋体" w:hAnsi="宋体" w:cs="宋体"/>
          <w:sz w:val="24"/>
        </w:rPr>
      </w:pPr>
      <w:r>
        <w:rPr>
          <w:rFonts w:hint="eastAsia" w:ascii="宋体" w:hAnsi="宋体" w:cs="宋体"/>
          <w:b/>
          <w:bCs/>
          <w:spacing w:val="-1"/>
          <w:sz w:val="24"/>
        </w:rPr>
        <w:t xml:space="preserve">▲</w:t>
      </w:r>
      <w:r>
        <w:rPr>
          <w:rFonts w:hint="eastAsia" w:ascii="宋体" w:hAnsi="宋体" w:cs="宋体"/>
          <w:sz w:val="24"/>
        </w:rPr>
        <w:t xml:space="preserve">1)平面绘图模块尺寸（长×宽）： ≥300×200mm×120mm</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2)适配标准实训台定位安装</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3)可放张数： ≥5张</w:t>
      </w:r>
      <w:r>
        <w:rPr>
          <w:rFonts w:hint="eastAsia" w:ascii="宋体" w:hAnsi="宋体" w:cs="宋体"/>
          <w:sz w:val="24"/>
          <w:lang w:eastAsia="zh-CN"/>
        </w:rPr>
        <w:t xml:space="preserve">。</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firstLine="0"/>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6.</w:t>
      </w:r>
      <w:r>
        <w:rPr>
          <w:rFonts w:hint="eastAsia" w:ascii="宋体" w:hAnsi="宋体" w:cs="宋体"/>
          <w:b/>
          <w:bCs/>
          <w:spacing w:val="7"/>
          <w:sz w:val="24"/>
        </w:rPr>
        <w:t xml:space="preserve">曲面轨迹模块单元</w:t>
      </w:r>
      <w:r/>
    </w:p>
    <w:p>
      <w:pPr>
        <w:pStyle w:val="1474"/>
        <w:ind w:left="360" w:firstLine="0"/>
        <w:keepLines w:val="0"/>
        <w:keepNext w:val="0"/>
        <w:pageBreakBefore w:val="0"/>
        <w:spacing w:line="440" w:lineRule="exact"/>
        <w:rPr>
          <w:rFonts w:hint="eastAsia" w:ascii="宋体" w:hAnsi="宋体" w:cs="宋体"/>
          <w:spacing w:val="9"/>
          <w:sz w:val="24"/>
        </w:rPr>
      </w:pPr>
      <w:r>
        <w:rPr>
          <w:rFonts w:hint="eastAsia" w:ascii="宋体" w:hAnsi="宋体" w:cs="宋体"/>
          <w:spacing w:val="9"/>
          <w:sz w:val="24"/>
        </w:rPr>
        <w:t xml:space="preserve">a.模拟涂胶工具模块</w:t>
      </w:r>
      <w:r/>
    </w:p>
    <w:p>
      <w:pPr>
        <w:ind w:left="431" w:right="-310" w:hanging="147"/>
        <w:keepLines w:val="0"/>
        <w:keepNext w:val="0"/>
        <w:pageBreakBefore w:val="0"/>
        <w:spacing w:before="32"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6.1</w:t>
      </w:r>
      <w:r>
        <w:rPr>
          <w:rFonts w:hint="eastAsia" w:ascii="宋体" w:hAnsi="宋体" w:cs="宋体"/>
          <w:spacing w:val="-14"/>
          <w:sz w:val="24"/>
        </w:rPr>
        <w:t xml:space="preserve">由固定底板、曲面绘图板、支架、等组成。模块带有基础轨迹， 也满足自定义</w:t>
      </w:r>
      <w:r>
        <w:rPr>
          <w:rFonts w:hint="eastAsia" w:ascii="宋体" w:hAnsi="宋体" w:cs="宋体"/>
          <w:spacing w:val="-9"/>
          <w:sz w:val="24"/>
        </w:rPr>
        <w:t xml:space="preserve">预设轨迹。</w:t>
      </w:r>
      <w:r/>
    </w:p>
    <w:p>
      <w:pPr>
        <w:ind w:firstLine="468"/>
        <w:keepLines w:val="0"/>
        <w:keepNext w:val="0"/>
        <w:pageBreakBefore w:val="0"/>
        <w:spacing w:before="30" w:line="440" w:lineRule="exact"/>
        <w:rPr>
          <w:rFonts w:hint="eastAsia" w:ascii="宋体" w:hAnsi="宋体" w:eastAsia="宋体" w:cs="宋体"/>
          <w:sz w:val="24"/>
          <w:lang w:eastAsia="zh-CN"/>
        </w:rPr>
      </w:pPr>
      <w:r>
        <w:rPr>
          <w:rFonts w:hint="eastAsia" w:ascii="宋体" w:hAnsi="宋体" w:cs="宋体"/>
          <w:spacing w:val="-3"/>
          <w:sz w:val="24"/>
        </w:rPr>
        <w:t xml:space="preserve">1)适配标准实训台定位安装</w:t>
      </w:r>
      <w:r>
        <w:rPr>
          <w:rFonts w:hint="eastAsia" w:ascii="宋体" w:hAnsi="宋体" w:cs="宋体"/>
          <w:spacing w:val="-3"/>
          <w:sz w:val="24"/>
          <w:lang w:eastAsia="zh-CN"/>
        </w:rPr>
        <w:t xml:space="preserve">；</w:t>
      </w:r>
      <w:r/>
    </w:p>
    <w:p>
      <w:pPr>
        <w:ind w:firstLine="239"/>
        <w:keepLines w:val="0"/>
        <w:keepNext w:val="0"/>
        <w:pageBreakBefore w:val="0"/>
        <w:spacing w:before="33" w:line="440" w:lineRule="exact"/>
        <w:rPr>
          <w:rFonts w:hint="eastAsia" w:ascii="宋体" w:hAnsi="宋体" w:cs="宋体"/>
          <w:sz w:val="24"/>
        </w:rPr>
      </w:pPr>
      <w:r>
        <w:rPr>
          <w:rFonts w:hint="eastAsia" w:ascii="宋体" w:hAnsi="宋体" w:cs="宋体"/>
          <w:b/>
          <w:bCs/>
          <w:spacing w:val="-1"/>
          <w:sz w:val="24"/>
        </w:rPr>
        <w:t xml:space="preserve">▲</w:t>
      </w:r>
      <w:r>
        <w:rPr>
          <w:rFonts w:hint="eastAsia" w:ascii="宋体" w:hAnsi="宋体" w:cs="宋体"/>
          <w:spacing w:val="-2"/>
          <w:sz w:val="24"/>
        </w:rPr>
        <w:t xml:space="preserve">2)曲面绘图板尺寸（长×宽×高</w:t>
      </w:r>
      <w:r>
        <w:rPr>
          <w:rFonts w:hint="eastAsia" w:ascii="宋体" w:hAnsi="宋体" w:cs="宋体"/>
          <w:spacing w:val="6"/>
          <w:sz w:val="24"/>
        </w:rPr>
        <w:t xml:space="preserve">）：</w:t>
      </w:r>
      <w:r>
        <w:rPr>
          <w:rFonts w:hint="eastAsia" w:ascii="宋体" w:hAnsi="宋体" w:cs="宋体"/>
          <w:spacing w:val="-87"/>
          <w:sz w:val="24"/>
        </w:rPr>
        <w:t xml:space="preserve"> </w:t>
      </w:r>
      <w:r>
        <w:rPr>
          <w:rFonts w:hint="eastAsia" w:ascii="宋体" w:hAnsi="宋体" w:cs="宋体"/>
          <w:spacing w:val="-2"/>
          <w:sz w:val="24"/>
        </w:rPr>
        <w:t xml:space="preserve">≥200×200×135mm</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before="33" w:line="440" w:lineRule="exact"/>
        <w:rPr>
          <w:rFonts w:hint="eastAsia" w:ascii="宋体" w:hAnsi="宋体" w:cs="宋体"/>
          <w:sz w:val="24"/>
        </w:rPr>
      </w:pPr>
      <w:r>
        <w:rPr>
          <w:rFonts w:hint="eastAsia" w:ascii="宋体" w:hAnsi="宋体" w:cs="宋体"/>
          <w:b/>
          <w:bCs/>
          <w:sz w:val="24"/>
        </w:rPr>
        <w:t xml:space="preserve">★</w:t>
      </w:r>
      <w:r>
        <w:rPr>
          <w:rFonts w:hint="eastAsia" w:ascii="宋体" w:hAnsi="宋体" w:cs="宋体"/>
          <w:spacing w:val="-1"/>
          <w:sz w:val="24"/>
        </w:rPr>
        <w:t xml:space="preserve">3)预设图案：三角直线、圆弧、曲线、多边形、非正交坐标系。</w:t>
      </w:r>
      <w:r/>
    </w:p>
    <w:p>
      <w:pPr>
        <w:pStyle w:val="1474"/>
        <w:ind w:firstLine="0"/>
        <w:keepLines w:val="0"/>
        <w:keepNext w:val="0"/>
        <w:pageBreakBefore w:val="0"/>
        <w:spacing w:line="440" w:lineRule="exact"/>
        <w:rPr>
          <w:rFonts w:hint="eastAsia" w:ascii="宋体" w:hAnsi="宋体" w:cs="宋体"/>
          <w:spacing w:val="-3"/>
          <w:sz w:val="24"/>
        </w:rPr>
      </w:pPr>
      <w:r>
        <w:rPr>
          <w:rFonts w:hint="eastAsia" w:ascii="宋体" w:hAnsi="宋体" w:cs="宋体"/>
          <w:b/>
          <w:bCs/>
          <w:color w:val="000000"/>
          <w:spacing w:val="-3"/>
          <w:sz w:val="24"/>
        </w:rPr>
        <w:t xml:space="preserve">7.</w:t>
      </w:r>
      <w:r>
        <w:rPr>
          <w:rFonts w:hint="eastAsia" w:ascii="宋体" w:hAnsi="宋体" w:cs="宋体"/>
          <w:b/>
          <w:bCs/>
          <w:spacing w:val="9"/>
          <w:sz w:val="24"/>
        </w:rPr>
        <w:t xml:space="preserve">搬运模块单元</w:t>
      </w:r>
      <w:r/>
    </w:p>
    <w:p>
      <w:pPr>
        <w:pStyle w:val="1474"/>
        <w:ind w:firstLine="241"/>
        <w:keepLines w:val="0"/>
        <w:keepNext w:val="0"/>
        <w:pageBreakBefore w:val="0"/>
        <w:spacing w:line="440" w:lineRule="exact"/>
        <w:rPr>
          <w:rFonts w:hint="eastAsia" w:ascii="宋体" w:hAnsi="宋体" w:eastAsia="宋体" w:cs="宋体"/>
          <w:spacing w:val="-3"/>
          <w:sz w:val="24"/>
          <w:lang w:eastAsia="zh-CN"/>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7.1</w:t>
      </w:r>
      <w:r>
        <w:rPr>
          <w:rFonts w:hint="eastAsia" w:ascii="宋体" w:hAnsi="宋体" w:cs="宋体"/>
          <w:spacing w:val="-2"/>
          <w:sz w:val="24"/>
        </w:rPr>
        <w:t xml:space="preserve">由固定底板、带有三个圆形的库位，使用</w:t>
      </w:r>
      <w:r>
        <w:rPr>
          <w:rFonts w:hint="eastAsia" w:ascii="宋体" w:hAnsi="宋体" w:cs="宋体"/>
          <w:spacing w:val="-6"/>
          <w:sz w:val="24"/>
        </w:rPr>
        <w:t xml:space="preserve">圆形</w:t>
      </w:r>
      <w:r>
        <w:rPr>
          <w:rFonts w:hint="eastAsia" w:ascii="宋体" w:hAnsi="宋体" w:cs="宋体"/>
          <w:spacing w:val="-3"/>
          <w:sz w:val="24"/>
        </w:rPr>
        <w:t xml:space="preserve">套件满足机器人对零件的搬运</w:t>
      </w:r>
      <w:r>
        <w:rPr>
          <w:rFonts w:hint="eastAsia" w:ascii="宋体" w:hAnsi="宋体" w:cs="宋体"/>
          <w:spacing w:val="-3"/>
          <w:sz w:val="24"/>
          <w:lang w:eastAsia="zh-CN"/>
        </w:rPr>
        <w:t xml:space="preserve">；</w:t>
      </w:r>
      <w:r/>
    </w:p>
    <w:p>
      <w:pPr>
        <w:ind w:right="425" w:firstLine="464"/>
        <w:keepLines w:val="0"/>
        <w:keepNext w:val="0"/>
        <w:pageBreakBefore w:val="0"/>
        <w:spacing w:before="72" w:line="440" w:lineRule="exact"/>
        <w:rPr>
          <w:rFonts w:hint="eastAsia" w:ascii="宋体" w:hAnsi="宋体" w:cs="宋体"/>
          <w:sz w:val="24"/>
        </w:rPr>
      </w:pPr>
      <w:r>
        <w:rPr>
          <w:rFonts w:hint="eastAsia" w:ascii="宋体" w:hAnsi="宋体" w:cs="宋体"/>
          <w:spacing w:val="-4"/>
          <w:sz w:val="24"/>
          <w:lang w:val="en-US" w:eastAsia="zh-CN"/>
        </w:rPr>
        <w:t xml:space="preserve">7.2</w:t>
      </w:r>
      <w:r>
        <w:rPr>
          <w:rFonts w:hint="eastAsia" w:ascii="宋体" w:hAnsi="宋体" w:cs="宋体"/>
          <w:spacing w:val="-4"/>
          <w:sz w:val="24"/>
        </w:rPr>
        <w:t xml:space="preserve">主要技术参数：</w:t>
      </w:r>
      <w:r/>
    </w:p>
    <w:p>
      <w:pPr>
        <w:ind w:firstLine="239"/>
        <w:keepLines w:val="0"/>
        <w:keepNext w:val="0"/>
        <w:pageBreakBefore w:val="0"/>
        <w:spacing w:before="30" w:line="440" w:lineRule="exact"/>
        <w:rPr>
          <w:rFonts w:hint="eastAsia" w:ascii="宋体" w:hAnsi="宋体" w:cs="宋体"/>
          <w:sz w:val="24"/>
        </w:rPr>
      </w:pPr>
      <w:r/>
      <w:bookmarkStart w:id="8" w:name="OLE_LINK4"/>
      <w:r>
        <w:rPr>
          <w:rFonts w:hint="eastAsia" w:ascii="宋体" w:hAnsi="宋体" w:cs="宋体"/>
          <w:b/>
          <w:bCs/>
          <w:spacing w:val="-1"/>
          <w:sz w:val="24"/>
        </w:rPr>
        <w:t xml:space="preserve">▲</w:t>
      </w:r>
      <w:bookmarkEnd w:id="8"/>
      <w:r>
        <w:rPr>
          <w:rFonts w:hint="eastAsia" w:ascii="宋体" w:hAnsi="宋体" w:cs="宋体"/>
          <w:spacing w:val="-3"/>
          <w:sz w:val="24"/>
        </w:rPr>
        <w:t xml:space="preserve">1)外形尺寸（长×宽×高</w:t>
      </w:r>
      <w:r>
        <w:rPr>
          <w:rFonts w:hint="eastAsia" w:ascii="宋体" w:hAnsi="宋体" w:cs="宋体"/>
          <w:spacing w:val="7"/>
          <w:sz w:val="24"/>
        </w:rPr>
        <w:t xml:space="preserve">）：</w:t>
      </w:r>
      <w:r>
        <w:rPr>
          <w:rFonts w:hint="eastAsia" w:ascii="宋体" w:hAnsi="宋体" w:cs="宋体"/>
          <w:spacing w:val="-87"/>
          <w:sz w:val="24"/>
        </w:rPr>
        <w:t xml:space="preserve"> </w:t>
      </w:r>
      <w:r>
        <w:rPr>
          <w:rFonts w:hint="eastAsia" w:ascii="宋体" w:hAnsi="宋体" w:cs="宋体"/>
          <w:spacing w:val="-3"/>
          <w:sz w:val="24"/>
        </w:rPr>
        <w:t xml:space="preserve">≥270×120×65mm</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480"/>
        <w:keepLines w:val="0"/>
        <w:keepNext w:val="0"/>
        <w:pageBreakBefore w:val="0"/>
        <w:spacing w:before="29" w:line="440" w:lineRule="exact"/>
        <w:rPr>
          <w:rFonts w:hint="eastAsia" w:ascii="宋体" w:hAnsi="宋体" w:eastAsia="宋体" w:cs="宋体"/>
          <w:sz w:val="24"/>
          <w:lang w:eastAsia="zh-CN"/>
        </w:rPr>
      </w:pPr>
      <w:r>
        <w:rPr>
          <w:rFonts w:hint="eastAsia" w:ascii="宋体" w:hAnsi="宋体" w:cs="宋体"/>
          <w:sz w:val="24"/>
        </w:rPr>
        <w:t xml:space="preserve">2)适配标准实训台定位安装</w:t>
      </w:r>
      <w:r>
        <w:rPr>
          <w:rFonts w:hint="eastAsia" w:ascii="宋体" w:hAnsi="宋体" w:cs="宋体"/>
          <w:sz w:val="24"/>
          <w:lang w:eastAsia="zh-CN"/>
        </w:rPr>
        <w:t xml:space="preserve">；</w:t>
      </w:r>
      <w:r/>
    </w:p>
    <w:p>
      <w:pPr>
        <w:ind w:firstLine="241"/>
        <w:keepLines w:val="0"/>
        <w:keepNext w:val="0"/>
        <w:pageBreakBefore w:val="0"/>
        <w:spacing w:before="32"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pacing w:val="-3"/>
          <w:sz w:val="24"/>
        </w:rPr>
        <w:t xml:space="preserve">3)可容纳零件个数：</w:t>
      </w:r>
      <w:r>
        <w:rPr>
          <w:rFonts w:hint="eastAsia" w:ascii="宋体" w:hAnsi="宋体" w:cs="宋体"/>
          <w:spacing w:val="-79"/>
          <w:sz w:val="24"/>
        </w:rPr>
        <w:t xml:space="preserve"> </w:t>
      </w:r>
      <w:r>
        <w:rPr>
          <w:rFonts w:hint="eastAsia" w:ascii="宋体" w:hAnsi="宋体" w:cs="宋体"/>
          <w:spacing w:val="-3"/>
          <w:sz w:val="24"/>
        </w:rPr>
        <w:t xml:space="preserve">≥3个</w:t>
      </w:r>
      <w:r>
        <w:rPr>
          <w:rFonts w:hint="eastAsia" w:ascii="宋体" w:hAnsi="宋体" w:cs="宋体"/>
          <w:spacing w:val="-3"/>
          <w:sz w:val="24"/>
          <w:lang w:eastAsia="zh-CN"/>
        </w:rPr>
        <w:t xml:space="preserve">；</w:t>
      </w:r>
      <w:r/>
    </w:p>
    <w:p>
      <w:pPr>
        <w:ind w:firstLine="241"/>
        <w:keepLines w:val="0"/>
        <w:keepNext w:val="0"/>
        <w:pageBreakBefore w:val="0"/>
        <w:spacing w:before="27"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pacing w:val="-6"/>
          <w:sz w:val="24"/>
        </w:rPr>
        <w:t xml:space="preserve">4)排列形式：</w:t>
      </w:r>
      <w:r>
        <w:rPr>
          <w:rFonts w:hint="eastAsia" w:ascii="宋体" w:hAnsi="宋体" w:cs="宋体"/>
          <w:spacing w:val="-80"/>
          <w:sz w:val="24"/>
        </w:rPr>
        <w:t xml:space="preserve"> </w:t>
      </w:r>
      <w:r>
        <w:rPr>
          <w:rFonts w:hint="eastAsia" w:ascii="宋体" w:hAnsi="宋体" w:cs="宋体"/>
          <w:spacing w:val="-6"/>
          <w:sz w:val="24"/>
        </w:rPr>
        <w:t xml:space="preserve">≥1行3列。</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firstLine="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8.</w:t>
      </w:r>
      <w:r>
        <w:rPr>
          <w:rFonts w:hint="eastAsia" w:ascii="宋体" w:hAnsi="宋体" w:cs="宋体"/>
          <w:b/>
          <w:bCs/>
          <w:spacing w:val="8"/>
          <w:sz w:val="24"/>
        </w:rPr>
        <w:t xml:space="preserve">码垛模块单元，含以下单元：</w:t>
      </w:r>
      <w:r/>
    </w:p>
    <w:p>
      <w:pPr>
        <w:pStyle w:val="1474"/>
        <w:ind w:left="360" w:firstLine="0"/>
        <w:keepLines w:val="0"/>
        <w:keepNext w:val="0"/>
        <w:pageBreakBefore w:val="0"/>
        <w:spacing w:line="440" w:lineRule="exact"/>
        <w:rPr>
          <w:rFonts w:hint="eastAsia" w:ascii="宋体" w:hAnsi="宋体" w:cs="宋体"/>
          <w:spacing w:val="8"/>
          <w:sz w:val="24"/>
        </w:rPr>
      </w:pPr>
      <w:r>
        <w:rPr>
          <w:rFonts w:hint="eastAsia" w:ascii="宋体" w:hAnsi="宋体" w:cs="宋体"/>
          <w:spacing w:val="8"/>
          <w:sz w:val="24"/>
        </w:rPr>
        <w:t xml:space="preserve">a.平面仓储模块单元</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8.1</w:t>
      </w:r>
      <w:r>
        <w:rPr>
          <w:rFonts w:hint="eastAsia" w:ascii="宋体" w:hAnsi="宋体" w:cs="宋体"/>
          <w:sz w:val="24"/>
        </w:rPr>
        <w:t xml:space="preserve">由码垛固定底板、码垛仓位等组成。使用码垛套件实现机器人码垛解垛。 </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val="en-US" w:eastAsia="zh-CN"/>
        </w:rPr>
        <w:t xml:space="preserve">8.2</w:t>
      </w:r>
      <w:r>
        <w:rPr>
          <w:rFonts w:hint="eastAsia" w:ascii="宋体" w:hAnsi="宋体" w:cs="宋体"/>
          <w:sz w:val="24"/>
        </w:rPr>
        <w:t xml:space="preserve">主要技术参数：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1)外形尺寸（长×宽×高）： ≥300×200×120mm</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2)适配标准实训台定位安装</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3)零件容量： ≥方形工件9个，可混装。</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firstLine="0"/>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9.</w:t>
      </w:r>
      <w:r>
        <w:rPr>
          <w:rFonts w:hint="eastAsia" w:ascii="宋体" w:hAnsi="宋体" w:cs="宋体"/>
          <w:b/>
          <w:bCs/>
          <w:spacing w:val="8"/>
          <w:sz w:val="24"/>
        </w:rPr>
        <w:t xml:space="preserve">装配模块单元，</w:t>
      </w:r>
      <w:bookmarkStart w:id="9" w:name="OLE_LINK15"/>
      <w:r>
        <w:rPr>
          <w:rFonts w:hint="eastAsia" w:ascii="宋体" w:hAnsi="宋体" w:cs="宋体"/>
          <w:b/>
          <w:bCs/>
          <w:spacing w:val="8"/>
          <w:sz w:val="24"/>
        </w:rPr>
        <w:t xml:space="preserve">含以下单元：</w:t>
      </w:r>
      <w:bookmarkEnd w:id="9"/>
      <w:r/>
      <w:r/>
    </w:p>
    <w:p>
      <w:pPr>
        <w:pStyle w:val="1474"/>
        <w:ind w:left="720" w:hanging="360"/>
        <w:keepLines w:val="0"/>
        <w:keepNext w:val="0"/>
        <w:pageBreakBefore w:val="0"/>
        <w:spacing w:line="440" w:lineRule="exact"/>
        <w:rPr>
          <w:rFonts w:hint="eastAsia" w:ascii="宋体" w:hAnsi="宋体" w:cs="宋体"/>
          <w:sz w:val="24"/>
        </w:rPr>
      </w:pPr>
      <w:r>
        <w:rPr>
          <w:rFonts w:ascii="宋体" w:hAnsi="宋体" w:cs="宋体"/>
          <w:sz w:val="24"/>
        </w:rPr>
        <w:t xml:space="preserve">a.</w:t>
      </w:r>
      <w:r>
        <w:rPr>
          <w:rFonts w:hint="eastAsia" w:ascii="宋体" w:hAnsi="宋体" w:cs="宋体"/>
          <w:spacing w:val="9"/>
          <w:sz w:val="24"/>
        </w:rPr>
        <w:t xml:space="preserve">双轴送料气缸</w:t>
      </w:r>
      <w:r/>
    </w:p>
    <w:p>
      <w:pPr>
        <w:ind w:right="-90" w:firstLine="241"/>
        <w:keepLines w:val="0"/>
        <w:keepNext w:val="0"/>
        <w:pageBreakBefore w:val="0"/>
        <w:spacing w:before="78"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9.1</w:t>
      </w:r>
      <w:r>
        <w:rPr>
          <w:rFonts w:hint="eastAsia" w:ascii="宋体" w:hAnsi="宋体" w:cs="宋体"/>
          <w:spacing w:val="1"/>
          <w:sz w:val="24"/>
        </w:rPr>
        <w:t xml:space="preserve">模块适配标准电气接口套件，工业机器人通过数字</w:t>
      </w:r>
      <w:r>
        <w:rPr>
          <w:rFonts w:hint="eastAsia" w:ascii="宋体" w:hAnsi="宋体" w:cs="宋体"/>
          <w:sz w:val="24"/>
        </w:rPr>
        <w:t xml:space="preserve">量对装配台进行控制和监控。工业机器人按照实训要求对不用组件进行安装，训练对工业机器人精确</w:t>
      </w:r>
      <w:r>
        <w:rPr>
          <w:rFonts w:hint="eastAsia" w:ascii="宋体" w:hAnsi="宋体" w:cs="宋体"/>
          <w:spacing w:val="-3"/>
          <w:sz w:val="24"/>
        </w:rPr>
        <w:t xml:space="preserve">定位使用的学习。</w:t>
      </w:r>
      <w:r>
        <w:rPr>
          <w:rFonts w:hint="eastAsia" w:ascii="宋体" w:hAnsi="宋体" w:cs="宋体"/>
          <w:sz w:val="24"/>
        </w:rPr>
        <w:t xml:space="preserve">由气动夹紧机构、固定底板、等组成。可用于部分功能套件的固定可以用于工作对象的固定，动作可控。</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val="en-US" w:eastAsia="zh-CN"/>
        </w:rPr>
        <w:t xml:space="preserve">9.2</w:t>
      </w:r>
      <w:r>
        <w:rPr>
          <w:rFonts w:hint="eastAsia" w:ascii="宋体" w:hAnsi="宋体" w:cs="宋体"/>
          <w:sz w:val="24"/>
        </w:rPr>
        <w:t xml:space="preserve">主要技术参数：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 模块外形尺寸（长×宽×高）： ≥250×100×120mm</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 适配标准实训台定位安装</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3) 双轴送料气缸行程： ≥100mm</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4) 凹型块固定夹持范围：30mm～65mm</w:t>
      </w:r>
      <w:r>
        <w:rPr>
          <w:rFonts w:hint="eastAsia" w:ascii="宋体" w:hAnsi="宋体" w:cs="宋体"/>
          <w:sz w:val="24"/>
          <w:lang w:eastAsia="zh-CN"/>
        </w:rPr>
        <w:t xml:space="preserve">。</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firstLine="0"/>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10.</w:t>
      </w:r>
      <w:r>
        <w:rPr>
          <w:rFonts w:hint="eastAsia" w:ascii="宋体" w:hAnsi="宋体" w:cs="宋体"/>
          <w:b/>
          <w:bCs/>
          <w:spacing w:val="8"/>
          <w:sz w:val="24"/>
        </w:rPr>
        <w:t xml:space="preserve">井式供料模块单元</w:t>
      </w:r>
      <w:r/>
    </w:p>
    <w:p>
      <w:pPr>
        <w:ind w:right="-90" w:firstLine="241"/>
        <w:keepLines w:val="0"/>
        <w:keepNext w:val="0"/>
        <w:pageBreakBefore w:val="0"/>
        <w:spacing w:before="79"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10.1</w:t>
      </w:r>
      <w:r>
        <w:rPr>
          <w:rFonts w:hint="eastAsia" w:ascii="宋体" w:hAnsi="宋体" w:cs="宋体"/>
          <w:spacing w:val="-16"/>
          <w:sz w:val="24"/>
        </w:rPr>
        <w:t xml:space="preserve">用于储存多种零件，通过气动推头进行供料，模块适</w:t>
      </w:r>
      <w:r>
        <w:rPr>
          <w:rFonts w:hint="eastAsia" w:ascii="宋体" w:hAnsi="宋体" w:cs="宋体"/>
          <w:spacing w:val="-17"/>
          <w:sz w:val="24"/>
        </w:rPr>
        <w:t xml:space="preserve">配配标准电气接口套件。机</w:t>
      </w:r>
      <w:r>
        <w:rPr>
          <w:rFonts w:hint="eastAsia" w:ascii="宋体" w:hAnsi="宋体" w:cs="宋体"/>
          <w:spacing w:val="-18"/>
          <w:sz w:val="24"/>
        </w:rPr>
        <w:t xml:space="preserve">器人通过数字量输入输出控制，完成零件的供料， 料仓监控和推头的控制</w:t>
      </w:r>
      <w:r>
        <w:rPr>
          <w:rFonts w:hint="eastAsia" w:ascii="宋体" w:hAnsi="宋体" w:cs="宋体"/>
          <w:spacing w:val="-19"/>
          <w:sz w:val="24"/>
        </w:rPr>
        <w:t xml:space="preserve">。</w:t>
      </w:r>
      <w:r>
        <w:rPr>
          <w:rFonts w:hint="eastAsia" w:ascii="宋体" w:hAnsi="宋体" w:cs="宋体"/>
          <w:sz w:val="24"/>
        </w:rPr>
        <w:t xml:space="preserve">由井式供料机、固定底板、等组成。用于储存多种零件，根据实训要求，由机器人控制供料时机。 </w:t>
      </w:r>
      <w:r/>
    </w:p>
    <w:p>
      <w:pPr>
        <w:ind w:right="-90" w:firstLine="513"/>
        <w:keepLines w:val="0"/>
        <w:keepNext w:val="0"/>
        <w:pageBreakBefore w:val="0"/>
        <w:spacing w:before="79" w:line="440" w:lineRule="exact"/>
        <w:rPr>
          <w:rFonts w:hint="eastAsia" w:ascii="宋体" w:hAnsi="宋体" w:cs="宋体"/>
          <w:sz w:val="24"/>
        </w:rPr>
      </w:pPr>
      <w:r>
        <w:rPr>
          <w:rFonts w:hint="eastAsia" w:ascii="宋体" w:hAnsi="宋体" w:cs="宋体"/>
          <w:sz w:val="24"/>
          <w:lang w:val="en-US" w:eastAsia="zh-CN"/>
        </w:rPr>
        <w:t xml:space="preserve">10.2</w:t>
      </w:r>
      <w:r>
        <w:rPr>
          <w:rFonts w:hint="eastAsia" w:ascii="宋体" w:hAnsi="宋体" w:cs="宋体"/>
          <w:sz w:val="24"/>
        </w:rPr>
        <w:t xml:space="preserve">主要术参数：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 模块外形尺寸（长×宽×高）： ≥360×370×100mm</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 适配标准实训台定位安装</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3) 氧化铝材管道长： ≥150mm</w:t>
      </w:r>
      <w:r>
        <w:rPr>
          <w:rFonts w:hint="eastAsia" w:ascii="宋体" w:hAnsi="宋体" w:cs="宋体"/>
          <w:sz w:val="24"/>
          <w:lang w:eastAsia="zh-CN"/>
        </w:rPr>
        <w:t xml:space="preserve">；</w:t>
      </w:r>
      <w:r/>
    </w:p>
    <w:p>
      <w:pPr>
        <w:ind w:firstLine="239"/>
        <w:keepLines w:val="0"/>
        <w:keepNext w:val="0"/>
        <w:pageBreakBefore w:val="0"/>
        <w:spacing w:line="440" w:lineRule="exact"/>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z w:val="24"/>
        </w:rPr>
        <w:t xml:space="preserve">4) 驱动气缸行程： ≥100mm</w:t>
      </w:r>
      <w:r>
        <w:rPr>
          <w:rFonts w:hint="eastAsia" w:ascii="宋体" w:hAnsi="宋体" w:cs="Arial"/>
          <w:sz w:val="24"/>
        </w:rPr>
        <w:t xml:space="preserve">（投标时提供相关证明材料复印件加盖投标单位公章）。</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firstLine="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11.</w:t>
      </w:r>
      <w:r>
        <w:rPr>
          <w:rFonts w:hint="eastAsia" w:ascii="宋体" w:hAnsi="宋体" w:cs="宋体"/>
          <w:b/>
          <w:bCs/>
          <w:spacing w:val="9"/>
          <w:sz w:val="24"/>
        </w:rPr>
        <w:t xml:space="preserve">皮带运输模块单元</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11.1</w:t>
      </w:r>
      <w:r>
        <w:rPr>
          <w:rFonts w:hint="eastAsia" w:ascii="宋体" w:hAnsi="宋体" w:cs="宋体"/>
          <w:sz w:val="24"/>
        </w:rPr>
        <w:t xml:space="preserve">由皮带输送机、固定底板、等组成。调速电机驱动皮带输送机，运输多种不同的零件。</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val="en-US" w:eastAsia="zh-CN"/>
        </w:rPr>
        <w:t xml:space="preserve">11.2</w:t>
      </w:r>
      <w:r>
        <w:rPr>
          <w:rFonts w:hint="eastAsia" w:ascii="宋体" w:hAnsi="宋体" w:cs="宋体"/>
          <w:sz w:val="24"/>
        </w:rPr>
        <w:t xml:space="preserve">主要技术参数：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 外形尺寸（长×宽×高）： ≥400×140×160mm</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 适配标准实训台定位安装</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3) 输送机长度： ≥410mm</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4) 有效工作宽度： ≥60mm</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5) 最高速度： ≥4m/min</w:t>
      </w:r>
      <w:r>
        <w:rPr>
          <w:rFonts w:hint="eastAsia" w:ascii="宋体" w:hAnsi="宋体" w:cs="宋体"/>
          <w:sz w:val="24"/>
          <w:lang w:eastAsia="zh-CN"/>
        </w:rPr>
        <w:t xml:space="preserve">；</w:t>
      </w:r>
      <w:r/>
    </w:p>
    <w:p>
      <w:pPr>
        <w:ind w:firstLine="511"/>
        <w:keepLines w:val="0"/>
        <w:keepNext w:val="0"/>
        <w:pageBreakBefore w:val="0"/>
        <w:spacing w:line="440" w:lineRule="exact"/>
        <w:rPr>
          <w:rFonts w:hint="eastAsia" w:ascii="宋体" w:hAnsi="宋体" w:cs="宋体"/>
          <w:sz w:val="24"/>
        </w:rPr>
      </w:pPr>
      <w:r>
        <w:rPr>
          <w:rFonts w:hint="eastAsia" w:ascii="宋体" w:hAnsi="宋体" w:cs="宋体"/>
          <w:sz w:val="24"/>
        </w:rPr>
        <w:t xml:space="preserve">6) 控制电压：DC24V</w:t>
      </w:r>
      <w:r>
        <w:rPr>
          <w:rFonts w:hint="eastAsia" w:ascii="宋体" w:hAnsi="宋体" w:cs="宋体"/>
          <w:spacing w:val="-2"/>
          <w:sz w:val="24"/>
        </w:rPr>
        <w:t xml:space="preserve">；</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7) 调速器：</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8)电压：单相AC220V </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9) 频率：50/60Hz</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10) 调速范围：90-3000r/min</w:t>
      </w:r>
      <w:r>
        <w:rPr>
          <w:rFonts w:hint="eastAsia" w:ascii="宋体" w:hAnsi="宋体" w:cs="宋体"/>
          <w:sz w:val="24"/>
          <w:lang w:eastAsia="zh-CN"/>
        </w:rPr>
        <w:t xml:space="preserve">；</w:t>
      </w:r>
      <w:r/>
    </w:p>
    <w:p>
      <w:pPr>
        <w:ind w:left="480" w:hanging="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皮带输送机由铝材搭建而成，结构简单，美观大方。驱动方式采用单相交流调速电机驱</w:t>
      </w:r>
      <w:r/>
    </w:p>
    <w:p>
      <w:pPr>
        <w:keepLines w:val="0"/>
        <w:keepNext w:val="0"/>
        <w:pageBreakBefore w:val="0"/>
        <w:spacing w:line="440" w:lineRule="exact"/>
        <w:rPr>
          <w:rFonts w:hint="eastAsia" w:ascii="宋体" w:hAnsi="宋体" w:cs="宋体"/>
          <w:sz w:val="24"/>
        </w:rPr>
      </w:pPr>
      <w:r>
        <w:rPr>
          <w:rFonts w:hint="eastAsia" w:ascii="宋体" w:hAnsi="宋体" w:cs="宋体"/>
          <w:sz w:val="24"/>
        </w:rPr>
        <w:t xml:space="preserve">动。掌握机器人数字量控制的相关技能。</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left="360" w:hanging="36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12.</w:t>
      </w:r>
      <w:r>
        <w:rPr>
          <w:rFonts w:hint="eastAsia" w:ascii="宋体" w:hAnsi="宋体" w:cs="宋体"/>
          <w:b/>
          <w:bCs/>
          <w:spacing w:val="8"/>
          <w:sz w:val="24"/>
        </w:rPr>
        <w:t xml:space="preserve">三色工作灯</w:t>
      </w:r>
      <w:r/>
    </w:p>
    <w:p>
      <w:pPr>
        <w:ind w:firstLine="513"/>
        <w:keepLines w:val="0"/>
        <w:keepNext w:val="0"/>
        <w:pageBreakBefore w:val="0"/>
        <w:spacing w:line="440" w:lineRule="exact"/>
        <w:rPr>
          <w:rFonts w:hint="eastAsia" w:ascii="宋体" w:hAnsi="宋体" w:cs="宋体"/>
          <w:sz w:val="24"/>
        </w:rPr>
      </w:pPr>
      <w:r>
        <w:rPr>
          <w:rFonts w:hint="eastAsia" w:ascii="宋体" w:hAnsi="宋体" w:cs="宋体"/>
          <w:sz w:val="24"/>
        </w:rPr>
        <w:t xml:space="preserve">12.1.配备多平台监控</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用户可以选择在电脑的网页端或手机APP端进行自由登录，设备中集成了数据采集器和通讯控制器，能够实时传输数据，并在网页端和APP端同步更新数据信息。</w:t>
      </w:r>
      <w:r/>
    </w:p>
    <w:p>
      <w:pPr>
        <w:ind w:firstLine="513"/>
        <w:keepLines w:val="0"/>
        <w:keepNext w:val="0"/>
        <w:pageBreakBefore w:val="0"/>
        <w:spacing w:line="440" w:lineRule="exact"/>
        <w:rPr>
          <w:rFonts w:hint="eastAsia" w:ascii="宋体" w:hAnsi="宋体" w:cs="宋体"/>
          <w:sz w:val="24"/>
        </w:rPr>
      </w:pPr>
      <w:r>
        <w:rPr>
          <w:rFonts w:hint="eastAsia" w:ascii="宋体" w:hAnsi="宋体" w:cs="宋体"/>
          <w:sz w:val="24"/>
        </w:rPr>
        <w:t xml:space="preserve">12.2.定制化方案管理</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用户能够根据自身需求定制各种现实场景方案，涵盖状态颜色、状态名称等，以适应特定业务流程的需求。</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12.3.设备状态监控</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系统能够实时监控工位上设备的状态，涵盖运行时长、停机时长以及故障时长等关键信息，从而准确反映设备的运行状况。</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12.4.设备关联管理</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将工位与设备进行绑定，为每个设备分配特定的状态灯编码和名称，从而实现设备状态信息与具体位置的关联。</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12.5.生产数据记录</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系统记录设备名称、当日运行时长等关键数据，协助管理人员实时掌握生产状况，及时发现并解决问题，作出相应调整。</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sz w:val="24"/>
        </w:rPr>
        <w:t xml:space="preserve">12.6.设备台账管理</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记录每个工位所对应设备的维护信息，包括显示方案的绑定、责任人以及维护人员，以规范设备的维护流程。</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left="360" w:hanging="36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13.</w:t>
      </w:r>
      <w:r>
        <w:rPr>
          <w:rFonts w:hint="eastAsia" w:ascii="宋体" w:hAnsi="宋体" w:cs="宋体"/>
          <w:b/>
          <w:bCs/>
          <w:spacing w:val="9"/>
          <w:sz w:val="24"/>
        </w:rPr>
        <w:t xml:space="preserve">打磨实训单元</w:t>
      </w:r>
      <w:r/>
    </w:p>
    <w:p>
      <w:pPr>
        <w:ind w:firstLine="241"/>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13.1</w:t>
      </w:r>
      <w:r>
        <w:rPr>
          <w:rFonts w:hint="eastAsia" w:ascii="宋体" w:hAnsi="宋体" w:cs="宋体"/>
          <w:sz w:val="24"/>
        </w:rPr>
        <w:t xml:space="preserve">由打磨机、固定底板、等组成，调速电机驱动砂带，打磨多种不同的零件。</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13.</w:t>
      </w:r>
      <w:r>
        <w:rPr>
          <w:rFonts w:hint="eastAsia" w:ascii="宋体" w:hAnsi="宋体" w:cs="宋体"/>
          <w:sz w:val="24"/>
          <w:lang w:val="en-US" w:eastAsia="zh-CN"/>
        </w:rPr>
        <w:t xml:space="preserve">2</w:t>
      </w:r>
      <w:r>
        <w:rPr>
          <w:rFonts w:hint="eastAsia" w:ascii="宋体" w:hAnsi="宋体" w:cs="宋体"/>
          <w:sz w:val="24"/>
        </w:rPr>
        <w:t xml:space="preserve"> 主要技术参数：</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 外形尺寸（长×宽×高）：≥250×165×175mm</w:t>
      </w:r>
      <w:r>
        <w:rPr>
          <w:rFonts w:hint="eastAsia" w:ascii="宋体" w:hAnsi="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2)适配标准实训台定位安装</w:t>
      </w:r>
      <w:r>
        <w:rPr>
          <w:rFonts w:hint="eastAsia" w:ascii="宋体" w:hAnsi="宋体" w:cs="宋体"/>
          <w:sz w:val="24"/>
          <w:lang w:eastAsia="zh-CN"/>
        </w:rPr>
        <w:t xml:space="preserve">；</w:t>
      </w:r>
      <w:r/>
    </w:p>
    <w:p>
      <w:pPr>
        <w:ind w:firstLine="239"/>
        <w:keepLines w:val="0"/>
        <w:keepNext w:val="0"/>
        <w:pageBreakBefore w:val="0"/>
        <w:spacing w:line="440" w:lineRule="exact"/>
        <w:rPr>
          <w:rFonts w:hint="eastAsia" w:ascii="宋体" w:hAnsi="宋体" w:cs="宋体"/>
          <w:sz w:val="24"/>
        </w:rPr>
      </w:pPr>
      <w:r>
        <w:rPr>
          <w:rFonts w:hint="eastAsia" w:ascii="宋体" w:hAnsi="宋体" w:cs="宋体"/>
          <w:b/>
          <w:bCs/>
          <w:color w:val="000000" w:themeColor="text1"/>
          <w:spacing w:val="-1"/>
          <w:sz w:val="24"/>
          <w14:textFill>
            <w14:solidFill>
              <w14:schemeClr w14:val="tx1"/>
            </w14:solidFill>
          </w14:textFill>
        </w:rPr>
        <w:t xml:space="preserve">▲</w:t>
      </w:r>
      <w:r>
        <w:rPr>
          <w:rFonts w:hint="eastAsia" w:ascii="宋体" w:hAnsi="宋体" w:cs="宋体"/>
          <w:sz w:val="24"/>
        </w:rPr>
        <w:t xml:space="preserve">3)砂带机长度：≥250mm</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sz w:val="24"/>
        </w:rPr>
        <w:t xml:space="preserve">★</w:t>
      </w:r>
      <w:r>
        <w:rPr>
          <w:rFonts w:hint="eastAsia" w:ascii="宋体" w:hAnsi="宋体" w:cs="宋体"/>
          <w:sz w:val="24"/>
        </w:rPr>
        <w:t xml:space="preserve">4)有效工作宽度：≥30mm</w:t>
      </w:r>
      <w:r>
        <w:rPr>
          <w:rFonts w:hint="eastAsia" w:ascii="宋体" w:hAnsi="宋体" w:cs="宋体"/>
          <w:sz w:val="24"/>
          <w:lang w:eastAsia="zh-CN"/>
        </w:rPr>
        <w:t xml:space="preserve">；</w:t>
      </w:r>
      <w:r/>
    </w:p>
    <w:p>
      <w:pPr>
        <w:ind w:firstLine="239"/>
        <w:keepLines w:val="0"/>
        <w:keepNext w:val="0"/>
        <w:pageBreakBefore w:val="0"/>
        <w:spacing w:line="440" w:lineRule="exact"/>
        <w:rPr>
          <w:rFonts w:hint="eastAsia" w:ascii="宋体" w:hAnsi="宋体" w:cs="宋体"/>
          <w:sz w:val="24"/>
        </w:rPr>
      </w:pPr>
      <w:r>
        <w:rPr>
          <w:rFonts w:hint="eastAsia" w:ascii="宋体" w:hAnsi="宋体" w:cs="宋体"/>
          <w:b/>
          <w:bCs/>
          <w:spacing w:val="-1"/>
          <w:sz w:val="24"/>
        </w:rPr>
        <w:t xml:space="preserve">▲</w:t>
      </w:r>
      <w:r>
        <w:rPr>
          <w:rFonts w:hint="eastAsia" w:ascii="宋体" w:hAnsi="宋体" w:cs="宋体"/>
          <w:sz w:val="24"/>
        </w:rPr>
        <w:t xml:space="preserve">5)控制电压：DC12/24V </w:t>
      </w:r>
      <w:r>
        <w:rPr>
          <w:rFonts w:hint="eastAsia" w:ascii="宋体" w:hAnsi="宋体" w:cs="Arial"/>
          <w:sz w:val="24"/>
        </w:rPr>
        <w:t xml:space="preserve">（投标时提供相关证明材料复印件加盖投标单位公章）</w:t>
      </w:r>
      <w:r>
        <w:rPr>
          <w:rFonts w:hint="eastAsia" w:ascii="宋体" w:hAnsi="宋体" w:cs="宋体"/>
          <w:spacing w:val="-2"/>
          <w:sz w:val="24"/>
        </w:rPr>
        <w:t xml:space="preserve">；</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13.2 调速器：</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cs="宋体"/>
          <w:sz w:val="24"/>
        </w:rPr>
        <w:t xml:space="preserve">1)电压：直流24V</w:t>
      </w:r>
      <w:r>
        <w:rPr>
          <w:rFonts w:hint="eastAsia" w:ascii="宋体" w:hAnsi="宋体" w:cs="宋体"/>
          <w:sz w:val="24"/>
          <w:lang w:eastAsia="zh-CN"/>
        </w:rPr>
        <w:t xml:space="preserve">；</w:t>
      </w:r>
      <w:r/>
    </w:p>
    <w:p>
      <w:pPr>
        <w:ind w:firstLine="241"/>
        <w:keepLines w:val="0"/>
        <w:keepNext w:val="0"/>
        <w:pageBreakBefore w:val="0"/>
        <w:spacing w:line="440" w:lineRule="exact"/>
        <w:rPr>
          <w:rFonts w:hint="eastAsia" w:ascii="宋体" w:hAnsi="宋体" w:eastAsia="宋体" w:cs="宋体"/>
          <w:sz w:val="24"/>
          <w:lang w:eastAsia="zh-CN"/>
        </w:rPr>
      </w:pPr>
      <w:r>
        <w:rPr>
          <w:rFonts w:hint="eastAsia" w:ascii="宋体" w:hAnsi="宋体" w:cs="宋体"/>
          <w:b/>
          <w:bCs/>
          <w:color w:val="000000"/>
          <w:sz w:val="24"/>
        </w:rPr>
        <w:t xml:space="preserve">★</w:t>
      </w:r>
      <w:r>
        <w:rPr>
          <w:rFonts w:hint="eastAsia" w:ascii="宋体" w:hAnsi="宋体" w:cs="宋体"/>
          <w:sz w:val="24"/>
        </w:rPr>
        <w:t xml:space="preserve">2)最高速度： ≥12000转</w:t>
      </w:r>
      <w:r>
        <w:rPr>
          <w:rFonts w:hint="eastAsia" w:ascii="宋体" w:hAnsi="宋体" w:cs="宋体"/>
          <w:sz w:val="24"/>
          <w:lang w:eastAsia="zh-CN"/>
        </w:rPr>
        <w:t xml:space="preserve">。</w:t>
      </w:r>
      <w:r/>
    </w:p>
    <w:p>
      <w:pPr>
        <w:keepLines w:val="0"/>
        <w:keepNext w:val="0"/>
        <w:pageBreakBefore w:val="0"/>
        <w:spacing w:line="440" w:lineRule="exact"/>
        <w:rPr>
          <w:rFonts w:hint="eastAsia" w:ascii="宋体" w:hAnsi="宋体" w:cs="宋体"/>
          <w:sz w:val="24"/>
        </w:rPr>
      </w:pPr>
      <w:r>
        <w:rPr>
          <w:rFonts w:hint="eastAsia" w:ascii="宋体" w:hAnsi="宋体" w:cs="宋体"/>
          <w:sz w:val="24"/>
        </w:rPr>
      </w:r>
      <w:r/>
    </w:p>
    <w:p>
      <w:pPr>
        <w:pStyle w:val="1474"/>
        <w:ind w:left="360" w:hanging="360"/>
        <w:keepLines w:val="0"/>
        <w:keepNext w:val="0"/>
        <w:pageBreakBefore w:val="0"/>
        <w:spacing w:line="440" w:lineRule="exact"/>
        <w:rPr>
          <w:rFonts w:hint="eastAsia" w:ascii="宋体" w:hAnsi="宋体" w:cs="宋体"/>
          <w:b/>
          <w:bCs/>
          <w:sz w:val="24"/>
        </w:rPr>
      </w:pPr>
      <w:r>
        <w:rPr>
          <w:rFonts w:hint="eastAsia" w:ascii="宋体" w:hAnsi="宋体" w:cs="宋体"/>
          <w:b/>
          <w:bCs/>
          <w:color w:val="000000"/>
          <w:sz w:val="24"/>
        </w:rPr>
        <w:t xml:space="preserve">14.</w:t>
      </w:r>
      <w:r>
        <w:rPr>
          <w:rFonts w:hint="eastAsia" w:ascii="宋体" w:hAnsi="宋体" w:cs="宋体"/>
          <w:b/>
          <w:bCs/>
          <w:sz w:val="24"/>
        </w:rPr>
        <w:t xml:space="preserve">电气实训单元</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结构紧凑、性能强大、编程简易等特点，采用统一的模块化设计，体积小巧，能够在狭小的空间内安装使用，对于空间有限的应用场景。指令集丰富，包含了大量的指令，如基本逻辑指令、算术运算指令、数据处理指令、通信指令等，可以满足各种控制需求，无论是简单的开关量控制，还是复杂的模拟量控制、运动控制等，都能很好地实现。</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软件界面友好，操作方便，支持梯形图、语句表等多种编程方式。具备高速计数器、脉冲输出等功能，可用于运动控制，还带有实时时钟，能为信息加注时间标记等。</w:t>
      </w:r>
      <w:r/>
    </w:p>
    <w:p>
      <w:pPr>
        <w:ind w:firstLine="482"/>
        <w:keepLines w:val="0"/>
        <w:keepNext w:val="0"/>
        <w:pageBreakBefore w:val="0"/>
        <w:spacing w:line="440" w:lineRule="exact"/>
        <w:rPr>
          <w:rFonts w:hint="eastAsia" w:ascii="宋体" w:hAnsi="宋体" w:cs="宋体"/>
          <w:sz w:val="24"/>
        </w:rPr>
      </w:pPr>
      <w:r>
        <w:rPr>
          <w:rFonts w:hint="eastAsia" w:ascii="宋体" w:hAnsi="宋体" w:cs="宋体"/>
          <w:b w:val="0"/>
          <w:bCs w:val="0"/>
          <w:color w:val="000000"/>
          <w:sz w:val="24"/>
          <w:lang w:eastAsia="zh-CN"/>
        </w:rPr>
        <w:t xml:space="preserve">（</w:t>
      </w:r>
      <w:r>
        <w:rPr>
          <w:rFonts w:hint="eastAsia" w:ascii="宋体" w:hAnsi="宋体" w:cs="宋体"/>
          <w:b w:val="0"/>
          <w:bCs w:val="0"/>
          <w:color w:val="000000"/>
          <w:sz w:val="24"/>
          <w:lang w:val="en-US" w:eastAsia="zh-CN"/>
        </w:rPr>
        <w:t xml:space="preserve">3</w:t>
      </w:r>
      <w:r>
        <w:rPr>
          <w:rFonts w:hint="eastAsia" w:ascii="宋体" w:hAnsi="宋体" w:cs="宋体"/>
          <w:b w:val="0"/>
          <w:bCs w:val="0"/>
          <w:color w:val="000000"/>
          <w:sz w:val="24"/>
          <w:lang w:eastAsia="zh-CN"/>
        </w:rPr>
        <w:t xml:space="preserve">）</w:t>
      </w:r>
      <w:r>
        <w:rPr>
          <w:rFonts w:hint="eastAsia" w:ascii="宋体" w:hAnsi="宋体" w:cs="宋体"/>
          <w:sz w:val="24"/>
        </w:rPr>
        <w:t xml:space="preserve">集成了24V负载电源，可直接连接传感器和变送器。还内置了模拟量输入 / 输出点。同时，具备高速计数器、脉冲输出等功能，可用于运动控制，还带有实时时钟，能为信息加注时间标记等。</w:t>
      </w:r>
      <w:r/>
    </w:p>
    <w:p>
      <w:pPr>
        <w:ind w:firstLine="482"/>
        <w:keepLines w:val="0"/>
        <w:keepNext w:val="0"/>
        <w:pageBreakBefore w:val="0"/>
        <w:spacing w:line="440" w:lineRule="exact"/>
        <w:rPr>
          <w:rFonts w:hint="eastAsia" w:ascii="宋体" w:hAnsi="宋体" w:cs="宋体"/>
          <w:sz w:val="24"/>
        </w:rPr>
      </w:pPr>
      <w:r>
        <w:rPr>
          <w:rFonts w:hint="eastAsia" w:ascii="宋体" w:hAnsi="宋体" w:cs="宋体"/>
          <w:b/>
          <w:bCs/>
          <w:color w:val="000000"/>
          <w:sz w:val="24"/>
        </w:rPr>
        <w:t xml:space="preserve">★</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w:t>
      </w:r>
      <w:r>
        <w:rPr>
          <w:rFonts w:hint="eastAsia" w:ascii="宋体" w:hAnsi="宋体" w:cs="宋体"/>
          <w:sz w:val="24"/>
        </w:rPr>
        <w:t xml:space="preserve">系统最大功耗为12W, 直流24V供电，晶体管输出18点输入/12点输出 最大支持256位输入/256位输出，支持3路高速脉冲输出(100 KHz )支持6个高速计数器 ，功能支持存储卡(Micro SDHC卡)，有一个以太网端口，可以直接连接电脑上传下载程序，有一个串行端口，支持(RS-485)。</w:t>
      </w:r>
      <w:r/>
    </w:p>
    <w:p>
      <w:pPr>
        <w:ind w:firstLine="482"/>
        <w:keepLines w:val="0"/>
        <w:keepNext w:val="0"/>
        <w:pageBreakBefore w:val="0"/>
        <w:spacing w:line="44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sz w:val="24"/>
        </w:rPr>
        <w:t xml:space="preserve">★</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lang w:eastAsia="zh-CN"/>
        </w:rPr>
        <w:t xml:space="preserve">）</w:t>
      </w:r>
      <w:r>
        <w:rPr>
          <w:rFonts w:hint="eastAsia" w:ascii="宋体" w:hAnsi="宋体" w:cs="宋体"/>
          <w:sz w:val="24"/>
        </w:rPr>
        <w:t xml:space="preserve">系统单元显示器为7寸，分辨率不低于800*480 ，LED背光屏输入电压为10.5-28V DC，串行接口：COM1:RS-232; COM2:RS-485 2W/4W，存储容量为128MB，支持USB Client [USB 2.0*1(Micro USB)] 可以下载和上传程序，外观尺寸W*H*D 不小于200*145*30mm，采用面板安装方式。</w:t>
      </w:r>
      <w:r/>
    </w:p>
    <w:p>
      <w:pPr>
        <w:keepLines w:val="0"/>
        <w:keepNext w:val="0"/>
        <w:pageBreakBefore w:val="0"/>
        <w:spacing w:line="440" w:lineRule="exact"/>
        <w:rPr>
          <w:rFonts w:hint="eastAsia" w:ascii="宋体" w:hAnsi="宋体" w:cs="宋体"/>
          <w:b/>
          <w:bCs/>
          <w:sz w:val="24"/>
        </w:rPr>
      </w:pPr>
      <w:r>
        <w:rPr>
          <w:rFonts w:hint="eastAsia" w:ascii="宋体" w:hAnsi="宋体" w:cs="宋体"/>
          <w:b/>
          <w:bCs/>
          <w:sz w:val="24"/>
        </w:rPr>
        <w:t xml:space="preserve">（三）其他要求</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1.质量保证期从全部货物供结束（无质量问题）之日算起，质保期为2年，质保期内因产品质量引起的所有损失均由供应商负责；</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2.免费售后质保服务期内，发生故障或异常时2小时内做出响应，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w:t>
      </w:r>
      <w:r>
        <w:rPr>
          <w:rFonts w:hint="eastAsia" w:ascii="宋体" w:hAnsi="宋体" w:cs="宋体"/>
          <w:sz w:val="24"/>
        </w:rPr>
        <w:t xml:space="preserve">不能修复的，应提供备用机、备件替代。若超时未完成故障排除，且不能及时提供备用机、备件替代的，中标供应商对因故障所造成的损失后果负责。所发生的一切费用均由中标供应商自行承担。</w:t>
      </w:r>
      <w:r/>
    </w:p>
    <w:p>
      <w:pPr>
        <w:ind w:firstLine="480"/>
        <w:keepLines w:val="0"/>
        <w:keepNext w:val="0"/>
        <w:pageBreakBefore w:val="0"/>
        <w:spacing w:line="440" w:lineRule="exact"/>
        <w:rPr>
          <w:rFonts w:hint="eastAsia" w:ascii="宋体" w:hAnsi="宋体" w:cs="宋体"/>
          <w:sz w:val="24"/>
        </w:rPr>
      </w:pPr>
      <w:r>
        <w:rPr>
          <w:rFonts w:hint="eastAsia" w:ascii="宋体" w:hAnsi="宋体" w:cs="宋体"/>
          <w:sz w:val="24"/>
        </w:rPr>
        <w:t xml:space="preserve">3.供应商负责对采购人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82"/>
        <w:keepLines w:val="0"/>
        <w:keepNext w:val="0"/>
        <w:pageBreakBefore w:val="0"/>
        <w:spacing w:line="440" w:lineRule="exact"/>
        <w:rPr>
          <w:rFonts w:hint="eastAsia" w:hAnsi="宋体"/>
          <w:b/>
          <w:bCs/>
          <w:color w:val="000000" w:themeColor="text1"/>
          <w:sz w:val="24"/>
          <w14:textFill>
            <w14:solidFill>
              <w14:schemeClr w14:val="tx1"/>
            </w14:solidFill>
          </w14:textFill>
        </w:rPr>
      </w:pPr>
      <w:r>
        <w:rPr>
          <w:rFonts w:hint="eastAsia" w:hAnsi="宋体"/>
          <w:b/>
          <w:bCs/>
          <w:color w:val="000000" w:themeColor="text1"/>
          <w:sz w:val="24"/>
          <w14:textFill>
            <w14:solidFill>
              <w14:schemeClr w14:val="tx1"/>
            </w14:solidFill>
          </w14:textFill>
        </w:rPr>
        <w:t xml:space="preserve">三、服务保障和承诺要求</w:t>
      </w:r>
      <w:r/>
    </w:p>
    <w:p>
      <w:pPr>
        <w:pStyle w:val="1329"/>
        <w:contextualSpacing/>
        <w:ind w:firstLine="482"/>
        <w:keepLines w:val="0"/>
        <w:keepNext w:val="0"/>
        <w:pageBreakBefore w:val="0"/>
        <w:spacing w:line="440" w:lineRule="exact"/>
        <w:tabs>
          <w:tab w:val="left" w:pos="525" w:leader="none"/>
          <w:tab w:val="left" w:pos="1050" w:leader="none"/>
        </w:tabs>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14:textFill>
            <w14:solidFill>
              <w14:schemeClr w14:val="tx1"/>
            </w14:solidFill>
          </w14:textFill>
        </w:rPr>
        <w:t xml:space="preserve">，将被列入不良行为记录名单。</w:t>
      </w:r>
      <w:r/>
    </w:p>
    <w:p>
      <w:pPr>
        <w:ind w:firstLine="480"/>
        <w:keepLines w:val="0"/>
        <w:keepNext w:val="0"/>
        <w:pageBreakBefore w:val="0"/>
        <w:spacing w:line="440" w:lineRule="exact"/>
        <w:rPr>
          <w:rFonts w:hint="eastAsia" w:ascii="宋体" w:hAnsi="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themeColor="text1"/>
          <w:sz w:val="24"/>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cs="宋体"/>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szCs w:val="22"/>
          <w14:textFill>
            <w14:solidFill>
              <w14:schemeClr w14:val="tx1"/>
            </w14:solidFill>
          </w14:textFill>
        </w:rPr>
        <w:t xml:space="preserve">供应商在服务过程中涉及第三方产品知识产权情况，若出现技术、经济或法律上的纠纷，应由承包方全面承担并全权解决，并确保不影响项目的进度。</w:t>
      </w:r>
      <w:r/>
    </w:p>
    <w:p>
      <w:pPr>
        <w:pStyle w:val="1475"/>
        <w:ind w:firstLine="480"/>
        <w:jc w:val="both"/>
        <w:spacing w:before="0" w:beforeAutospacing="0" w:after="0" w:afterAutospacing="0" w:line="440" w:lineRule="exact"/>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四、采购标的对应的中小企业划分标准所属行业一览表</w:t>
      </w:r>
      <w:r/>
    </w:p>
    <w:tbl>
      <w:tblPr>
        <w:tblStyle w:val="999"/>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14"/>
              <w:jc w:val="center"/>
              <w:spacing w:beforeAutospacing="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14"/>
              <w:jc w:val="center"/>
              <w:spacing w:beforeAutospacing="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14"/>
              <w:jc w:val="center"/>
              <w:spacing w:beforeAutospacing="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对应中小企业划分标准所属行业</w:t>
            </w:r>
            <w:r/>
          </w:p>
        </w:tc>
      </w:tr>
      <w:tr>
        <w:trPr>
          <w:jc w:val="center"/>
          <w:tblCellSpacing w:w="0" w:type="dxa"/>
          <w:trHeight w:val="261"/>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14"/>
              <w:jc w:val="center"/>
              <w:spacing w:beforeAutospacing="0" w:afterAutospacing="0" w:line="0" w:lineRule="atLeast"/>
              <w:rPr>
                <w:rFonts w:hint="eastAsia"/>
                <w:color w:val="000000" w:themeColor="text1"/>
                <w:sz w:val="20"/>
                <w:szCs w:val="20"/>
                <w:lang w:bidi="ar"/>
                <w14:textFill>
                  <w14:solidFill>
                    <w14:schemeClr w14:val="tx1"/>
                  </w14:solidFill>
                </w14:textFill>
              </w:rPr>
            </w:pPr>
            <w:r>
              <w:rPr>
                <w:rFonts w:hint="eastAsia"/>
                <w:color w:val="000000" w:themeColor="text1"/>
                <w:sz w:val="20"/>
                <w:szCs w:val="20"/>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14"/>
              <w:jc w:val="center"/>
              <w:spacing w:beforeAutospacing="0" w:afterAutospacing="0" w:line="0" w:lineRule="atLeast"/>
              <w:rPr>
                <w:rFonts w:hint="eastAsia"/>
                <w:color w:val="000000" w:themeColor="text1"/>
                <w:lang w:bidi="ar"/>
                <w14:textFill>
                  <w14:solidFill>
                    <w14:schemeClr w14:val="tx1"/>
                  </w14:solidFill>
                </w14:textFill>
              </w:rPr>
            </w:pPr>
            <w:r>
              <w:rPr>
                <w:rFonts w:hint="eastAsia"/>
                <w:color w:val="000000" w:themeColor="text1"/>
                <w14:textFill>
                  <w14:solidFill>
                    <w14:schemeClr w14:val="tx1"/>
                  </w14:solidFill>
                </w14:textFill>
              </w:rPr>
              <w:t xml:space="preserve">1-14项工业机器人应用编程技能模块单元</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14"/>
              <w:jc w:val="center"/>
              <w:spacing w:beforeAutospacing="0" w:afterAutospacing="0" w:line="0" w:lineRule="atLeast"/>
              <w:rPr>
                <w:rFonts w:hint="eastAsia"/>
                <w:color w:val="000000" w:themeColor="text1"/>
                <w:lang w:bidi="ar"/>
                <w14:textFill>
                  <w14:solidFill>
                    <w14:schemeClr w14:val="tx1"/>
                  </w14:solidFill>
                </w14:textFill>
              </w:rPr>
            </w:pPr>
            <w:r>
              <w:rPr>
                <w:rFonts w:hint="eastAsia"/>
                <w:color w:val="000000" w:themeColor="text1"/>
                <w:lang w:bidi="ar"/>
                <w14:textFill>
                  <w14:solidFill>
                    <w14:schemeClr w14:val="tx1"/>
                  </w14:solidFill>
                </w14:textFill>
              </w:rPr>
              <w:t xml:space="preserve">工业</w:t>
            </w:r>
            <w:r/>
          </w:p>
        </w:tc>
      </w:tr>
    </w:tbl>
    <w:p>
      <w:pPr>
        <w:ind w:firstLine="480"/>
        <w:spacing w:line="440" w:lineRule="exact"/>
        <w:rPr>
          <w:rFonts w:hint="eastAsia" w:ascii="宋体" w:hAnsi="宋体" w:cs="宋体"/>
          <w:color w:val="000000" w:themeColor="text1"/>
          <w:sz w:val="24"/>
          <w14:textFill>
            <w14:solidFill>
              <w14:schemeClr w14:val="tx1"/>
            </w14:solidFill>
          </w14:textFill>
        </w:rPr>
        <w:sectPr>
          <w:footerReference w:type="default" r:id="rId13"/>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themeColor="text1"/>
          <w:sz w:val="24"/>
          <w14:textFill>
            <w14:solidFill>
              <w14:schemeClr w14:val="tx1"/>
            </w14:solidFill>
          </w14:textFill>
        </w:rPr>
      </w:r>
      <w:r/>
    </w:p>
    <w:p>
      <w:pPr>
        <w:jc w:val="center"/>
        <w:spacing w:before="161" w:after="161" w:line="480" w:lineRule="exact"/>
        <w:widowControl/>
        <w:rPr>
          <w:rFonts w:hint="eastAsia" w:ascii="宋体" w:hAnsi="宋体"/>
          <w:b/>
          <w:color w:val="000000" w:themeColor="text1"/>
          <w:sz w:val="36"/>
          <w:szCs w:val="36"/>
          <w14:textFill>
            <w14:solidFill>
              <w14:schemeClr w14:val="tx1"/>
            </w14:solidFill>
          </w14:textFill>
        </w:rPr>
        <w:outlineLvl w:val="0"/>
      </w:pPr>
      <w:r>
        <w:rPr>
          <w:rFonts w:hint="eastAsia" w:ascii="宋体" w:hAnsi="宋体"/>
          <w:b/>
          <w:color w:val="000000" w:themeColor="text1"/>
          <w:sz w:val="36"/>
          <w:szCs w:val="36"/>
          <w14:textFill>
            <w14:solidFill>
              <w14:schemeClr w14:val="tx1"/>
            </w14:solidFill>
          </w14:textFill>
        </w:rPr>
        <w:t xml:space="preserve">第四章  评标办法及评分标准</w:t>
      </w:r>
      <w:r/>
    </w:p>
    <w:p>
      <w:pPr>
        <w:ind w:firstLine="480"/>
        <w:jc w:val="left"/>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w:t>
      </w:r>
      <w:r>
        <w:rPr>
          <w:rFonts w:hint="eastAsia" w:ascii="宋体" w:hAnsi="宋体"/>
          <w:b/>
          <w:bCs/>
          <w:color w:val="000000" w:themeColor="text1"/>
          <w:sz w:val="24"/>
          <w14:textFill>
            <w14:solidFill>
              <w14:schemeClr w14:val="tx1"/>
            </w14:solidFill>
          </w14:textFill>
        </w:rPr>
        <w:t xml:space="preserve">评标办法：综合评分法。</w:t>
      </w:r>
      <w:r/>
    </w:p>
    <w:p>
      <w:pPr>
        <w:ind w:firstLine="480"/>
        <w:jc w:val="left"/>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总得分最高的即为中标候选人。</w:t>
      </w:r>
      <w:r/>
    </w:p>
    <w:p>
      <w:pPr>
        <w:ind w:firstLine="480"/>
        <w:jc w:val="left"/>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推荐的中标候选人数：1名。</w:t>
      </w:r>
      <w:r/>
    </w:p>
    <w:p>
      <w:pPr>
        <w:pStyle w:val="1004"/>
        <w:ind w:firstLine="482"/>
        <w:spacing w:line="500" w:lineRule="exact"/>
        <w:rPr>
          <w:rFonts w:hint="eastAsia" w:cs="Times New Roman"/>
          <w:b/>
          <w:color w:val="000000" w:themeColor="text1"/>
          <w:sz w:val="24"/>
          <w:szCs w:val="24"/>
          <w14:textFill>
            <w14:solidFill>
              <w14:schemeClr w14:val="tx1"/>
            </w14:solidFill>
          </w14:textFill>
        </w:rPr>
      </w:pPr>
      <w:r>
        <w:rPr>
          <w:rFonts w:hint="eastAsia" w:cs="Times New Roman"/>
          <w:b/>
          <w:color w:val="000000" w:themeColor="text1"/>
          <w:sz w:val="24"/>
          <w:szCs w:val="24"/>
          <w14:textFill>
            <w14:solidFill>
              <w14:schemeClr w14:val="tx1"/>
            </w14:solidFill>
          </w14:textFill>
        </w:rPr>
        <w:t xml:space="preserve">二、政府采购政策功能落实：</w:t>
      </w:r>
      <w:r/>
    </w:p>
    <w:p>
      <w:pPr>
        <w:pStyle w:val="1004"/>
        <w:ind w:firstLine="482"/>
        <w:spacing w:line="500" w:lineRule="exact"/>
        <w:rPr>
          <w:rFonts w:hint="eastAsia"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1</w:t>
      </w:r>
      <w:r>
        <w:rPr>
          <w:rFonts w:cs="Times New Roman"/>
          <w:color w:val="000000" w:themeColor="text1"/>
          <w:sz w:val="24"/>
          <w:szCs w:val="24"/>
          <w14:textFill>
            <w14:solidFill>
              <w14:schemeClr w14:val="tx1"/>
            </w14:solidFill>
          </w14:textFill>
        </w:rPr>
        <w:t xml:space="preserve">.</w:t>
      </w:r>
      <w:r>
        <w:rPr>
          <w:rFonts w:hint="eastAsia" w:cs="Times New Roman"/>
          <w:color w:val="000000" w:themeColor="text1"/>
          <w:sz w:val="24"/>
          <w:szCs w:val="24"/>
          <w14:textFill>
            <w14:solidFill>
              <w14:schemeClr w14:val="tx1"/>
            </w14:solidFill>
          </w14:textFill>
        </w:rPr>
        <w:t xml:space="preserve">因本项目专门面向中小企业采购，不再执行价格评审优惠的扶持政策。</w:t>
      </w:r>
      <w:r/>
    </w:p>
    <w:p>
      <w:pPr>
        <w:pStyle w:val="1004"/>
        <w:ind w:firstLine="482"/>
        <w:spacing w:line="500" w:lineRule="exact"/>
        <w:rPr>
          <w:rFonts w:hint="eastAsia"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2</w:t>
      </w:r>
      <w:r>
        <w:rPr>
          <w:rFonts w:cs="Times New Roman"/>
          <w:color w:val="000000" w:themeColor="text1"/>
          <w:sz w:val="24"/>
          <w:szCs w:val="24"/>
          <w14:textFill>
            <w14:solidFill>
              <w14:schemeClr w14:val="tx1"/>
            </w14:solidFill>
          </w14:textFill>
        </w:rPr>
        <w:t xml:space="preserve">.</w:t>
      </w:r>
      <w:r>
        <w:rPr>
          <w:rFonts w:hint="eastAsia" w:cs="Times New Roman"/>
          <w:color w:val="000000" w:themeColor="text1"/>
          <w:sz w:val="24"/>
          <w:szCs w:val="24"/>
          <w14:textFill>
            <w14:solidFill>
              <w14:schemeClr w14:val="tx1"/>
            </w14:solidFill>
          </w14:textFill>
        </w:rPr>
        <w:t xml:space="preserve">严格执行政府采购关于支持</w:t>
      </w:r>
      <w:r>
        <w:rPr>
          <w:rFonts w:hint="eastAsia" w:cs="Times New Roman"/>
          <w:color w:val="000000" w:themeColor="text1"/>
          <w:sz w:val="24"/>
          <w:szCs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04"/>
        <w:ind w:firstLine="482"/>
        <w:spacing w:line="500" w:lineRule="exact"/>
        <w:rPr>
          <w:rFonts w:hint="eastAsia"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3</w:t>
      </w:r>
      <w:r>
        <w:rPr>
          <w:rFonts w:cs="Times New Roman"/>
          <w:color w:val="000000" w:themeColor="text1"/>
          <w:sz w:val="24"/>
          <w:szCs w:val="24"/>
          <w14:textFill>
            <w14:solidFill>
              <w14:schemeClr w14:val="tx1"/>
            </w14:solidFill>
          </w14:textFill>
        </w:rPr>
        <w:t xml:space="preserve">.</w:t>
      </w:r>
      <w:r>
        <w:rPr>
          <w:rFonts w:hint="eastAsia" w:cs="Times New Roman"/>
          <w:color w:val="000000" w:themeColor="text1"/>
          <w:sz w:val="24"/>
          <w:szCs w:val="24"/>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pStyle w:val="1004"/>
        <w:ind w:firstLine="482"/>
        <w:spacing w:line="500" w:lineRule="exact"/>
        <w:rPr>
          <w:rFonts w:hint="eastAsia"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4</w:t>
      </w:r>
      <w:r>
        <w:rPr>
          <w:rFonts w:cs="Times New Roman"/>
          <w:color w:val="000000" w:themeColor="text1"/>
          <w:sz w:val="24"/>
          <w:szCs w:val="24"/>
          <w14:textFill>
            <w14:solidFill>
              <w14:schemeClr w14:val="tx1"/>
            </w14:solidFill>
          </w14:textFill>
        </w:rPr>
        <w:t xml:space="preserve">.</w:t>
      </w:r>
      <w:r>
        <w:rPr>
          <w:rFonts w:hint="eastAsia" w:cs="Times New Roman"/>
          <w:color w:val="000000" w:themeColor="text1"/>
          <w:sz w:val="24"/>
          <w:szCs w:val="24"/>
          <w14:textFill>
            <w14:solidFill>
              <w14:schemeClr w14:val="tx1"/>
            </w14:solidFill>
          </w14:textFill>
        </w:rPr>
        <w:t xml:space="preserve">本文件中若涉及到数据中心采购，应按照《&lt;绿色数据中心政府采购需求标准（试行）&gt;的通知》（财库〔2023〕7号）执行。</w:t>
      </w:r>
      <w:r/>
    </w:p>
    <w:p>
      <w:pPr>
        <w:ind w:firstLine="470"/>
        <w:spacing w:line="480" w:lineRule="exact"/>
        <w:rPr>
          <w:rFonts w:hint="eastAsia" w:ascii="宋体" w:hAnsi="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三、评标细则</w:t>
      </w:r>
      <w:r>
        <w:rPr>
          <w:rFonts w:hint="eastAsia" w:ascii="宋体" w:hAnsi="宋体"/>
          <w:b/>
          <w:color w:val="000000" w:themeColor="text1"/>
          <w:sz w:val="24"/>
          <w14:textFill>
            <w14:solidFill>
              <w14:schemeClr w14:val="tx1"/>
            </w14:solidFill>
          </w14:textFill>
        </w:rPr>
        <w:t xml:space="preserve">（总分值为100分）</w:t>
      </w:r>
      <w:r>
        <w:rPr>
          <w:rFonts w:hint="eastAsia" w:ascii="宋体" w:hAnsi="宋体" w:cs="宋体"/>
          <w:b/>
          <w:color w:val="000000" w:themeColor="text1"/>
          <w:sz w:val="24"/>
          <w14:textFill>
            <w14:solidFill>
              <w14:schemeClr w14:val="tx1"/>
            </w14:solidFill>
          </w14:textFill>
        </w:rPr>
        <w:t xml:space="preserve">：</w:t>
      </w:r>
      <w:r/>
    </w:p>
    <w:tbl>
      <w:tblPr>
        <w:tblStyle w:val="999"/>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875"/>
        <w:gridCol w:w="1276"/>
        <w:gridCol w:w="851"/>
        <w:gridCol w:w="4252"/>
        <w:gridCol w:w="1276"/>
      </w:tblGrid>
      <w:tr>
        <w:trPr>
          <w:jc w:val="center"/>
          <w:trHeight w:val="567"/>
        </w:trPr>
        <w:tc>
          <w:tcPr>
            <w:tcW w:w="79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gridSpan w:val="4"/>
            <w:tcW w:w="7254"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评分项</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分值</w:t>
            </w:r>
            <w:r/>
          </w:p>
        </w:tc>
      </w:tr>
      <w:tr>
        <w:trPr>
          <w:jc w:val="center"/>
          <w:trHeight w:val="567"/>
        </w:trPr>
        <w:tc>
          <w:tcPr>
            <w:tcW w:w="79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gridSpan w:val="5"/>
            <w:tcW w:w="8530" w:type="dxa"/>
            <w:vAlign w:val="center"/>
            <w:textDirection w:val="lrTb"/>
            <w:noWrap w:val="false"/>
          </w:tcPr>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投标报价（30分）</w:t>
            </w:r>
            <w:r/>
          </w:p>
        </w:tc>
      </w:tr>
      <w:tr>
        <w:trPr>
          <w:jc w:val="center"/>
          <w:trHeight w:val="567"/>
        </w:trPr>
        <w:tc>
          <w:tcPr>
            <w:tcW w:w="79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投标报价</w:t>
            </w:r>
            <w:r/>
          </w:p>
        </w:tc>
        <w:tc>
          <w:tcPr>
            <w:gridSpan w:val="4"/>
            <w:tcW w:w="7254"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满足招标文件要求且投标价格最低的有效投标报价为评标基准价，其价格分为满分30分。</w:t>
            </w:r>
            <w:r/>
          </w:p>
          <w:p>
            <w:pPr>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其他投标人的价格分统一按照下列公式计算：</w:t>
            </w:r>
            <w:r>
              <w:rPr>
                <w:rFonts w:hint="eastAsia" w:ascii="宋体" w:hAnsi="宋体" w:cs="宋体"/>
                <w:b/>
                <w:color w:val="000000" w:themeColor="text1"/>
                <w:sz w:val="24"/>
                <w14:textFill>
                  <w14:solidFill>
                    <w14:schemeClr w14:val="tx1"/>
                  </w14:solidFill>
                </w14:textFill>
              </w:rPr>
              <w:t xml:space="preserve">投标报价得分=（评标基准价/投标报价）×30</w:t>
            </w:r>
            <w:r>
              <w:rPr>
                <w:rFonts w:hint="eastAsia" w:ascii="宋体" w:hAnsi="宋体" w:cs="宋体"/>
                <w:color w:val="000000" w:themeColor="text1"/>
                <w:sz w:val="24"/>
                <w14:textFill>
                  <w14:solidFill>
                    <w14:schemeClr w14:val="tx1"/>
                  </w14:solidFill>
                </w14:textFill>
              </w:rPr>
              <w:t xml:space="preserve">，结果保留两位小数</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有效投标文件是指未被评标委员会判定为无效标的投标文件</w:t>
            </w:r>
            <w:r>
              <w:rPr>
                <w:rFonts w:hint="eastAsia" w:ascii="宋体" w:hAnsi="宋体" w:cs="宋体"/>
                <w:b/>
                <w:color w:val="000000" w:themeColor="text1"/>
                <w:sz w:val="24"/>
                <w14:textFill>
                  <w14:solidFill>
                    <w14:schemeClr w14:val="tx1"/>
                  </w14:solidFill>
                </w14:textFill>
              </w:rPr>
              <w:t xml:space="preserve">）。</w:t>
            </w:r>
            <w:r/>
          </w:p>
          <w:p>
            <w:pPr>
              <w:pStyle w:val="1104"/>
              <w:spacing w:before="0" w:after="0"/>
              <w:rPr>
                <w:rFonts w:eastAsia="宋体" w:cs="Arial"/>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eastAsia="宋体" w:cs="宋体"/>
                <w:b/>
                <w:bCs/>
                <w:color w:val="000000" w:themeColor="text1"/>
                <w:sz w:val="24"/>
                <w14:textFill>
                  <w14:solidFill>
                    <w14:schemeClr w14:val="tx1"/>
                  </w14:solidFill>
                </w14:textFill>
              </w:rPr>
              <w:t xml:space="preserve">因本项目专门面向中小企业采购，不再执行价格评审优惠的扶持政策</w:t>
            </w:r>
            <w:r>
              <w:rPr>
                <w:rFonts w:hint="eastAsia" w:ascii="宋体" w:hAnsi="宋体" w:cs="宋体"/>
                <w:b/>
                <w:bCs/>
                <w:color w:val="000000" w:themeColor="text1"/>
                <w:sz w:val="24"/>
                <w14:textFill>
                  <w14:solidFill>
                    <w14:schemeClr w14:val="tx1"/>
                  </w14:solidFill>
                </w14:textFill>
              </w:rPr>
              <w:t xml:space="preserve">。</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30</w:t>
            </w:r>
            <w:r/>
          </w:p>
        </w:tc>
      </w:tr>
      <w:tr>
        <w:trPr>
          <w:jc w:val="center"/>
          <w:trHeight w:val="567"/>
        </w:trPr>
        <w:tc>
          <w:tcPr>
            <w:tcW w:w="79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p>
        </w:tc>
        <w:tc>
          <w:tcPr>
            <w:gridSpan w:val="5"/>
            <w:tcW w:w="8530" w:type="dxa"/>
            <w:vAlign w:val="center"/>
            <w:textDirection w:val="lrTb"/>
            <w:noWrap w:val="false"/>
          </w:tcPr>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综合实力部分（70分）</w:t>
            </w:r>
            <w:r/>
          </w:p>
        </w:tc>
      </w:tr>
      <w:tr>
        <w:trPr>
          <w:jc w:val="center"/>
          <w:trHeight w:val="567"/>
        </w:trPr>
        <w:tc>
          <w:tcPr>
            <w:tcW w:w="792" w:type="dxa"/>
            <w:vAlign w:val="center"/>
            <w:vMerge w:val="restart"/>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综</w:t>
            </w:r>
            <w:r/>
          </w:p>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w:t>
            </w:r>
            <w:r/>
          </w:p>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w:t>
            </w:r>
            <w:r/>
          </w:p>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价</w:t>
            </w:r>
            <w:r/>
          </w:p>
        </w:tc>
        <w:tc>
          <w:tcPr>
            <w:tcW w:w="8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评分因素</w:t>
            </w:r>
            <w:r/>
          </w:p>
        </w:tc>
        <w:tc>
          <w:tcPr>
            <w:tcW w:w="851"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分值</w:t>
            </w:r>
            <w:r/>
          </w:p>
        </w:tc>
        <w:tc>
          <w:tcPr>
            <w:gridSpan w:val="2"/>
            <w:tcW w:w="552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评分准则</w:t>
            </w:r>
            <w:r/>
          </w:p>
        </w:tc>
      </w:tr>
      <w:tr>
        <w:trPr>
          <w:jc w:val="center"/>
          <w:trHeight w:val="1970"/>
        </w:trPr>
        <w:tc>
          <w:tcPr>
            <w:tcW w:w="792" w:type="dxa"/>
            <w:vAlign w:val="center"/>
            <w:vMerge w:val="continue"/>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75"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1 \* GB3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①</w:t>
            </w:r>
            <w:r>
              <w:rPr>
                <w:rFonts w:hint="eastAsia" w:ascii="宋体" w:hAnsi="宋体" w:cs="宋体"/>
                <w:color w:val="000000" w:themeColor="text1"/>
                <w:sz w:val="24"/>
                <w14:textFill>
                  <w14:solidFill>
                    <w14:schemeClr w14:val="tx1"/>
                  </w14:solidFill>
                </w14:textFill>
              </w:rPr>
              <w:fldChar w:fldCharType="end"/>
            </w:r>
            <w:r/>
          </w:p>
        </w:tc>
        <w:tc>
          <w:tcPr>
            <w:tcW w:w="1276"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企业业绩</w:t>
            </w:r>
            <w:r/>
          </w:p>
        </w:tc>
        <w:tc>
          <w:tcPr>
            <w:tcW w:w="85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2"/>
            <w:tcW w:w="5528" w:type="dxa"/>
            <w:vAlign w:val="center"/>
            <w:textDirection w:val="lrTb"/>
            <w:noWrap w:val="false"/>
          </w:tcPr>
          <w:p>
            <w:pPr>
              <w:spacing w:line="320" w:lineRule="exac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投标人具有类似项目业绩合同（2022年1月1日以后所签合同）的每一个得3分，最高6分（须提供业绩合同原件，未提供的的不得分）。</w:t>
            </w:r>
            <w:r>
              <w:rPr>
                <w:rFonts w:hint="eastAsia" w:ascii="宋体" w:hAnsi="宋体"/>
                <w:color w:val="000000" w:themeColor="text1"/>
                <w:sz w:val="24"/>
                <w14:textFill>
                  <w14:solidFill>
                    <w14:schemeClr w14:val="tx1"/>
                  </w14:solidFill>
                </w14:textFill>
              </w:rPr>
              <w:br/>
            </w:r>
            <w:r>
              <w:rPr>
                <w:rFonts w:hint="eastAsia" w:ascii="宋体" w:hAnsi="宋体"/>
                <w:color w:val="000000" w:themeColor="text1"/>
                <w:sz w:val="24"/>
                <w14:textFill>
                  <w14:solidFill>
                    <w14:schemeClr w14:val="tx1"/>
                  </w14:solidFill>
                </w14:textFill>
              </w:rPr>
              <w:t xml:space="preserve">注：上述类似项目业绩是指投标人所提供的业绩需与本项目采购内容类似的项目业绩。</w:t>
            </w:r>
            <w:r/>
          </w:p>
        </w:tc>
      </w:tr>
      <w:tr>
        <w:trPr>
          <w:jc w:val="center"/>
          <w:trHeight w:val="567"/>
        </w:trPr>
        <w:tc>
          <w:tcPr>
            <w:tcW w:w="792" w:type="dxa"/>
            <w:vAlign w:val="center"/>
            <w:vMerge w:val="continue"/>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75"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2 \* GB3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②</w:t>
            </w:r>
            <w:r>
              <w:rPr>
                <w:rFonts w:hint="eastAsia" w:ascii="宋体" w:hAnsi="宋体" w:cs="宋体"/>
                <w:color w:val="000000" w:themeColor="text1"/>
                <w:sz w:val="24"/>
                <w14:textFill>
                  <w14:solidFill>
                    <w14:schemeClr w14:val="tx1"/>
                  </w14:solidFill>
                </w14:textFill>
              </w:rPr>
              <w:fldChar w:fldCharType="end"/>
            </w:r>
            <w:r/>
          </w:p>
        </w:tc>
        <w:tc>
          <w:tcPr>
            <w:tcW w:w="1276"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企业认证</w:t>
            </w:r>
            <w:r/>
          </w:p>
        </w:tc>
        <w:tc>
          <w:tcPr>
            <w:tcW w:w="851" w:type="dxa"/>
            <w:vAlign w:val="center"/>
            <w:textDirection w:val="lrTb"/>
            <w:noWrap w:val="false"/>
          </w:tcPr>
          <w:p>
            <w:pPr>
              <w:jc w:val="cente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gridSpan w:val="2"/>
            <w:tcW w:w="5528" w:type="dxa"/>
            <w:vAlign w:val="center"/>
            <w:textDirection w:val="lrTb"/>
            <w:noWrap w:val="false"/>
          </w:tcPr>
          <w:p>
            <w:pPr>
              <w:pStyle w:val="1479"/>
              <w:jc w:val="left"/>
              <w:spacing w:after="0" w:line="3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投标人具有ISO9001质量管理体系认证证书的得1分（</w:t>
            </w:r>
            <w:r>
              <w:rPr>
                <w:rFonts w:hint="eastAsia" w:ascii="宋体" w:hAnsi="宋体" w:cs="宋体"/>
                <w:sz w:val="24"/>
              </w:rPr>
              <w:t xml:space="preserve">认证范围</w:t>
            </w:r>
            <w:r>
              <w:rPr>
                <w:rFonts w:hint="eastAsia" w:ascii="宋体" w:hAnsi="宋体" w:cs="宋体"/>
                <w:spacing w:val="2"/>
                <w:sz w:val="24"/>
              </w:rPr>
              <w:t xml:space="preserve">与本次采购内容相关</w:t>
            </w:r>
            <w:r>
              <w:rPr>
                <w:rFonts w:hint="eastAsia" w:ascii="宋体" w:hAnsi="宋体" w:cs="宋体"/>
                <w:sz w:val="24"/>
              </w:rPr>
              <w:t xml:space="preserve">，</w:t>
            </w:r>
            <w:r>
              <w:rPr>
                <w:rFonts w:hint="eastAsia" w:ascii="宋体" w:hAnsi="宋体" w:cs="宋体"/>
                <w:color w:val="000000"/>
                <w:sz w:val="24"/>
              </w:rPr>
              <w:t xml:space="preserve">认证机构必须在全国认证认可信息公共服务平台cx.cnca.cn/CertECloud/index/index/page网站可查询），须提供相应证书原件扫描件及证书网站查询截图，未提供或未按要求提供不得分。</w:t>
            </w:r>
            <w:r/>
          </w:p>
        </w:tc>
      </w:tr>
      <w:tr>
        <w:trPr>
          <w:jc w:val="center"/>
          <w:trHeight w:val="567"/>
        </w:trPr>
        <w:tc>
          <w:tcPr>
            <w:tcW w:w="792" w:type="dxa"/>
            <w:vAlign w:val="center"/>
            <w:vMerge w:val="continue"/>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75"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3 \* GB3 \* MERGEFORMAT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③</w:t>
            </w:r>
            <w:r>
              <w:rPr>
                <w:rFonts w:hint="eastAsia" w:ascii="宋体" w:hAnsi="宋体" w:cs="宋体"/>
                <w:color w:val="000000" w:themeColor="text1"/>
                <w:sz w:val="24"/>
                <w14:textFill>
                  <w14:solidFill>
                    <w14:schemeClr w14:val="tx1"/>
                  </w14:solidFill>
                </w14:textFill>
              </w:rPr>
              <w:fldChar w:fldCharType="end"/>
            </w:r>
            <w:r/>
          </w:p>
        </w:tc>
        <w:tc>
          <w:tcPr>
            <w:tcW w:w="1276" w:type="dxa"/>
            <w:vAlign w:val="center"/>
            <w:textDirection w:val="lrTb"/>
            <w:noWrap w:val="false"/>
          </w:tcPr>
          <w:p>
            <w:pPr>
              <w:ind w:firstLine="120"/>
              <w:jc w:val="center"/>
              <w:rPr>
                <w:rFonts w:hint="eastAsia" w:ascii="宋体" w:hAnsi="宋体"/>
                <w:sz w:val="24"/>
              </w:rPr>
            </w:pPr>
            <w:r>
              <w:rPr>
                <w:rFonts w:hint="eastAsia" w:ascii="宋体" w:hAnsi="宋体"/>
                <w:sz w:val="24"/>
              </w:rPr>
              <w:t xml:space="preserve">技术</w:t>
            </w:r>
            <w:r/>
          </w:p>
          <w:p>
            <w:pPr>
              <w:ind w:firstLine="120"/>
              <w:jc w:val="center"/>
              <w:rPr>
                <w:rFonts w:hint="eastAsia" w:ascii="宋体" w:hAnsi="宋体" w:cs="宋体"/>
                <w:color w:val="000000" w:themeColor="text1"/>
                <w:sz w:val="24"/>
                <w14:textFill>
                  <w14:solidFill>
                    <w14:schemeClr w14:val="tx1"/>
                  </w14:solidFill>
                </w14:textFill>
              </w:rPr>
            </w:pPr>
            <w:r>
              <w:rPr>
                <w:rFonts w:hint="eastAsia" w:ascii="宋体" w:hAnsi="宋体"/>
                <w:sz w:val="24"/>
              </w:rPr>
              <w:t xml:space="preserve">符合性</w:t>
            </w:r>
            <w:r/>
          </w:p>
        </w:tc>
        <w:tc>
          <w:tcPr>
            <w:tcW w:w="851" w:type="dxa"/>
            <w:vAlign w:val="center"/>
            <w:textDirection w:val="lrTb"/>
            <w:noWrap w:val="false"/>
          </w:tcPr>
          <w:p>
            <w:pPr>
              <w:jc w:val="center"/>
              <w:spacing w:line="36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sz w:val="24"/>
                <w:lang w:val="en-US" w:eastAsia="zh-CN"/>
              </w:rPr>
              <w:t xml:space="preserve">52</w:t>
            </w:r>
            <w:r/>
          </w:p>
        </w:tc>
        <w:tc>
          <w:tcPr>
            <w:gridSpan w:val="2"/>
            <w:tcW w:w="5528" w:type="dxa"/>
            <w:vAlign w:val="center"/>
            <w:textDirection w:val="lrTb"/>
            <w:noWrap w:val="false"/>
          </w:tcPr>
          <w:p>
            <w:pPr>
              <w:rPr>
                <w:rFonts w:hint="eastAsia" w:ascii="宋体" w:hAnsi="宋体" w:eastAsia="宋体" w:cs="宋体"/>
                <w:sz w:val="24"/>
                <w:lang w:eastAsia="zh-CN"/>
              </w:rPr>
            </w:pPr>
            <w:r>
              <w:rPr>
                <w:rFonts w:hint="eastAsia" w:ascii="宋体" w:hAnsi="宋体" w:cs="宋体"/>
                <w:sz w:val="24"/>
              </w:rPr>
              <w:t xml:space="preserve">根据各投标人对本次招标技术参数部分响应情况进行评定。投标人的所有技术参数满足招标要求的得满分</w:t>
            </w:r>
            <w:r>
              <w:rPr>
                <w:rFonts w:hint="eastAsia" w:ascii="宋体" w:hAnsi="宋体" w:cs="宋体"/>
                <w:sz w:val="24"/>
                <w:lang w:val="en-US" w:eastAsia="zh-CN"/>
              </w:rPr>
              <w:t xml:space="preserve">52</w:t>
            </w:r>
            <w:r>
              <w:rPr>
                <w:rFonts w:hint="eastAsia" w:ascii="宋体" w:hAnsi="宋体" w:cs="宋体"/>
                <w:sz w:val="24"/>
              </w:rPr>
              <w:t xml:space="preserve">分。技术参数中加“★”部分为关键指标，出现负偏离按无效投标处理；技术参数中加“</w:t>
            </w:r>
            <w:r>
              <w:rPr>
                <w:rFonts w:hint="eastAsia" w:ascii="宋体" w:hAnsi="宋体" w:cs="宋体"/>
                <w:b/>
                <w:sz w:val="24"/>
              </w:rPr>
              <w:t xml:space="preserve">▲</w:t>
            </w:r>
            <w:r>
              <w:rPr>
                <w:rFonts w:hint="eastAsia" w:ascii="宋体" w:hAnsi="宋体" w:cs="宋体"/>
                <w:sz w:val="24"/>
              </w:rPr>
              <w:t xml:space="preserve">”部分为重要指标，</w:t>
            </w:r>
            <w:r>
              <w:rPr>
                <w:rFonts w:hint="eastAsia" w:ascii="宋体" w:hAnsi="宋体" w:cs="宋体"/>
                <w:color w:val="000000"/>
                <w:sz w:val="24"/>
              </w:rPr>
              <w:t xml:space="preserve">全部满足招标要求的得</w:t>
            </w:r>
            <w:r>
              <w:rPr>
                <w:rFonts w:hint="eastAsia" w:ascii="宋体" w:hAnsi="宋体" w:cs="宋体"/>
                <w:color w:val="000000"/>
                <w:sz w:val="24"/>
                <w:lang w:val="en-US" w:eastAsia="zh-CN"/>
              </w:rPr>
              <w:t xml:space="preserve">30</w:t>
            </w:r>
            <w:r>
              <w:rPr>
                <w:rFonts w:hint="eastAsia" w:ascii="宋体" w:hAnsi="宋体" w:cs="宋体"/>
                <w:color w:val="000000"/>
                <w:sz w:val="24"/>
              </w:rPr>
              <w:t xml:space="preserve">分，</w:t>
            </w:r>
            <w:r>
              <w:rPr>
                <w:rFonts w:hint="eastAsia" w:ascii="宋体" w:hAnsi="宋体" w:cs="宋体"/>
                <w:sz w:val="24"/>
              </w:rPr>
              <w:t xml:space="preserve">出现负偏离有一项扣</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color w:val="auto"/>
                <w:sz w:val="24"/>
              </w:rPr>
              <w:t xml:space="preserve">技术参数中除加“</w:t>
            </w:r>
            <w:r>
              <w:rPr>
                <w:rFonts w:hint="eastAsia" w:ascii="宋体" w:hAnsi="宋体"/>
                <w:color w:val="auto"/>
                <w:sz w:val="24"/>
              </w:rPr>
              <w:t xml:space="preserve">★</w:t>
            </w:r>
            <w:r>
              <w:rPr>
                <w:rFonts w:hint="eastAsia" w:ascii="宋体" w:hAnsi="宋体" w:cs="宋体"/>
                <w:color w:val="auto"/>
                <w:sz w:val="24"/>
              </w:rPr>
              <w:t xml:space="preserve">”、“</w:t>
            </w:r>
            <w:r>
              <w:rPr>
                <w:rFonts w:hint="eastAsia" w:ascii="宋体" w:hAnsi="宋体" w:cs="宋体"/>
                <w:b/>
                <w:color w:val="auto"/>
                <w:sz w:val="24"/>
              </w:rPr>
              <w:t xml:space="preserve">▲</w:t>
            </w:r>
            <w:r>
              <w:rPr>
                <w:rFonts w:hint="eastAsia" w:ascii="宋体" w:hAnsi="宋体" w:cs="宋体"/>
                <w:color w:val="auto"/>
                <w:sz w:val="24"/>
              </w:rPr>
              <w:t xml:space="preserve">”以外的其它条款为一般技术指标</w:t>
            </w:r>
            <w:r>
              <w:rPr>
                <w:rFonts w:hint="eastAsia" w:ascii="宋体" w:hAnsi="宋体" w:cs="宋体"/>
                <w:color w:val="000000"/>
                <w:sz w:val="24"/>
              </w:rPr>
              <w:t xml:space="preserve">，全部满足招标要求的得</w:t>
            </w:r>
            <w:r>
              <w:rPr>
                <w:rFonts w:hint="eastAsia" w:ascii="宋体" w:hAnsi="宋体" w:cs="宋体"/>
                <w:color w:val="000000"/>
                <w:sz w:val="24"/>
                <w:lang w:val="en-US" w:eastAsia="zh-CN"/>
              </w:rPr>
              <w:t xml:space="preserve">22</w:t>
            </w:r>
            <w:r>
              <w:rPr>
                <w:rFonts w:hint="eastAsia" w:ascii="宋体" w:hAnsi="宋体" w:cs="宋体"/>
                <w:color w:val="000000"/>
                <w:sz w:val="24"/>
              </w:rPr>
              <w:t xml:space="preserve">分，</w:t>
            </w:r>
            <w:r>
              <w:rPr>
                <w:rFonts w:hint="eastAsia" w:ascii="宋体" w:hAnsi="宋体" w:cs="宋体"/>
                <w:sz w:val="24"/>
              </w:rPr>
              <w:t xml:space="preserve">出现负偏离有一项扣0.5分</w:t>
            </w:r>
            <w:r>
              <w:rPr>
                <w:rFonts w:hint="eastAsia" w:ascii="宋体" w:hAnsi="宋体" w:cs="宋体"/>
                <w:sz w:val="24"/>
                <w:lang w:eastAsia="zh-CN"/>
              </w:rPr>
              <w:t xml:space="preserve">；</w:t>
            </w:r>
            <w:r>
              <w:rPr>
                <w:rFonts w:hint="eastAsia" w:ascii="宋体" w:hAnsi="宋体" w:cs="宋体"/>
                <w:color w:val="auto"/>
                <w:sz w:val="24"/>
                <w:lang w:val="en-US" w:eastAsia="zh-CN"/>
              </w:rPr>
              <w:t xml:space="preserve">负偏离超过30项的，本项不得分。</w:t>
            </w:r>
            <w:r/>
          </w:p>
          <w:p>
            <w:pPr>
              <w:rPr>
                <w:rFonts w:hint="eastAsia" w:ascii="宋体" w:hAnsi="宋体" w:cs="宋体"/>
                <w:sz w:val="24"/>
              </w:rPr>
            </w:pPr>
            <w:r>
              <w:rPr>
                <w:rFonts w:hint="eastAsia" w:ascii="宋体" w:hAnsi="宋体" w:cs="宋体"/>
                <w:sz w:val="24"/>
              </w:rPr>
              <w:t xml:space="preserve">注：</w:t>
            </w:r>
            <w:r>
              <w:rPr>
                <w:rFonts w:hint="eastAsia" w:ascii="宋体" w:hAnsi="宋体" w:cs="宋体"/>
                <w:sz w:val="24"/>
              </w:rPr>
              <w:fldChar w:fldCharType="begin"/>
            </w:r>
            <w:r>
              <w:rPr>
                <w:rFonts w:hint="eastAsia" w:ascii="宋体" w:hAnsi="宋体" w:cs="宋体"/>
                <w:sz w:val="24"/>
              </w:rPr>
              <w:instrText xml:space="preserve"> = 1 \* GB3 \* MERGEFORMAT </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技术参数要求提供的证明材料的以证明材料复印件加盖投标单位公章为准，其他参数以提供的技术参数响应表加盖投标单位公章为准；</w:t>
            </w:r>
            <w:r/>
          </w:p>
          <w:p>
            <w:pPr>
              <w:rPr>
                <w:rFonts w:hint="eastAsia" w:ascii="宋体" w:hAnsi="宋体" w:cs="宋体"/>
                <w:sz w:val="24"/>
              </w:rPr>
            </w:pPr>
            <w:r>
              <w:rPr>
                <w:rFonts w:hint="eastAsia" w:ascii="宋体" w:hAnsi="宋体" w:cs="宋体"/>
                <w:sz w:val="24"/>
              </w:rPr>
              <w:t xml:space="preserve"> </w:t>
            </w:r>
            <w:r>
              <w:rPr>
                <w:rFonts w:hint="eastAsia" w:ascii="宋体" w:hAnsi="宋体" w:cs="宋体"/>
                <w:sz w:val="24"/>
              </w:rPr>
              <w:fldChar w:fldCharType="begin"/>
            </w:r>
            <w:r>
              <w:rPr>
                <w:rFonts w:hint="eastAsia" w:ascii="宋体" w:hAnsi="宋体" w:cs="宋体"/>
                <w:sz w:val="24"/>
              </w:rPr>
              <w:instrText xml:space="preserve"> = 2 \* GB3 \* MERGEFORMAT </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技术参数中每一条的要求为一项；</w:t>
            </w:r>
            <w:r/>
          </w:p>
          <w:p>
            <w:pPr>
              <w:pStyle w:val="1178"/>
              <w:ind w:left="0" w:firstLine="0"/>
              <w:rPr>
                <w:rFonts w:hint="eastAsia" w:ascii="宋体" w:hAnsi="宋体" w:cs="宋体"/>
                <w:color w:val="000000" w:themeColor="text1"/>
                <w14:textFill>
                  <w14:solidFill>
                    <w14:schemeClr w14:val="tx1"/>
                  </w14:solidFill>
                </w14:textFill>
              </w:rPr>
            </w:pPr>
            <w:r>
              <w:rPr>
                <w:rFonts w:hint="eastAsia" w:ascii="宋体" w:hAnsi="宋体" w:cs="宋体"/>
              </w:rPr>
              <w:t xml:space="preserve">③</w:t>
            </w:r>
            <w:r>
              <w:rPr>
                <w:rFonts w:hint="eastAsia" w:ascii="宋体" w:hAnsi="宋体" w:cs="宋体"/>
                <w:color w:val="auto"/>
              </w:rPr>
              <w:t xml:space="preserve">相关证明材料包含：投标人提供的产品彩页或产品</w:t>
            </w:r>
            <w:r>
              <w:rPr>
                <w:rFonts w:hint="eastAsia" w:ascii="宋体" w:hAnsi="宋体" w:cs="宋体"/>
                <w:color w:val="auto"/>
                <w:lang w:val="en-US" w:eastAsia="zh-CN"/>
              </w:rPr>
              <w:t xml:space="preserve">检测报告</w:t>
            </w:r>
            <w:r>
              <w:rPr>
                <w:rFonts w:hint="eastAsia" w:ascii="宋体" w:hAnsi="宋体" w:cs="宋体"/>
                <w:color w:val="auto"/>
              </w:rPr>
              <w:t xml:space="preserve">。</w:t>
            </w:r>
            <w:r/>
          </w:p>
        </w:tc>
      </w:tr>
      <w:tr>
        <w:trPr>
          <w:jc w:val="center"/>
          <w:trHeight w:val="7829"/>
        </w:trPr>
        <w:tc>
          <w:tcPr>
            <w:tcW w:w="792" w:type="dxa"/>
            <w:vAlign w:val="center"/>
            <w:vMerge w:val="continue"/>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75"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4 \* GB3 \* MERGEFORMAT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④</w:t>
            </w:r>
            <w:r>
              <w:rPr>
                <w:rFonts w:hint="eastAsia" w:ascii="宋体" w:hAnsi="宋体" w:cs="宋体"/>
                <w:color w:val="000000" w:themeColor="text1"/>
                <w:sz w:val="24"/>
                <w14:textFill>
                  <w14:solidFill>
                    <w14:schemeClr w14:val="tx1"/>
                  </w14:solidFill>
                </w14:textFill>
              </w:rPr>
              <w:fldChar w:fldCharType="end"/>
            </w:r>
            <w:r/>
          </w:p>
        </w:tc>
        <w:tc>
          <w:tcPr>
            <w:tcW w:w="1276" w:type="dxa"/>
            <w:vAlign w:val="center"/>
            <w:textDirection w:val="lrTb"/>
            <w:noWrap w:val="false"/>
          </w:tcPr>
          <w:p>
            <w:pPr>
              <w:ind w:firstLine="120"/>
              <w:jc w:val="center"/>
              <w:rPr>
                <w:rFonts w:hint="eastAsia" w:ascii="宋体" w:hAnsi="宋体" w:cs="宋体"/>
                <w:color w:val="000000" w:themeColor="text1"/>
                <w:sz w:val="24"/>
                <w14:textFill>
                  <w14:solidFill>
                    <w14:schemeClr w14:val="tx1"/>
                  </w14:solidFill>
                </w14:textFill>
              </w:rPr>
            </w:pPr>
            <w:r>
              <w:rPr>
                <w:rFonts w:hint="eastAsia" w:ascii="宋体" w:hAnsi="宋体" w:cs="宋体"/>
                <w:bCs/>
                <w:color w:val="auto"/>
                <w:sz w:val="24"/>
              </w:rPr>
              <w:t xml:space="preserve">实施方案</w:t>
            </w:r>
            <w:r/>
          </w:p>
        </w:tc>
        <w:tc>
          <w:tcPr>
            <w:tcW w:w="851" w:type="dxa"/>
            <w:vAlign w:val="center"/>
            <w:textDirection w:val="lrTb"/>
            <w:noWrap w:val="false"/>
          </w:tcPr>
          <w:p>
            <w:pPr>
              <w:jc w:val="center"/>
              <w:spacing w:line="3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auto"/>
                <w:sz w:val="24"/>
                <w:lang w:val="en-US" w:eastAsia="zh-CN"/>
              </w:rPr>
              <w:t xml:space="preserve">9</w:t>
            </w:r>
            <w:r/>
          </w:p>
        </w:tc>
        <w:tc>
          <w:tcPr>
            <w:gridSpan w:val="2"/>
            <w:tcW w:w="5528" w:type="dxa"/>
            <w:vAlign w:val="center"/>
            <w:textDirection w:val="lrTb"/>
            <w:noWrap w:val="false"/>
          </w:tcPr>
          <w:p>
            <w:pPr>
              <w:numPr>
                <w:ilvl w:val="0"/>
                <w:numId w:val="0"/>
              </w:numPr>
              <w:ind w:left="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bidi="ar-SA"/>
              </w:rPr>
              <w:t xml:space="preserve">（1）</w:t>
            </w:r>
            <w:r>
              <w:rPr>
                <w:rFonts w:hint="eastAsia" w:asciiTheme="minorEastAsia" w:hAnsiTheme="minorEastAsia" w:eastAsiaTheme="minorEastAsia" w:cstheme="minorEastAsia"/>
                <w:color w:val="auto"/>
                <w:sz w:val="24"/>
                <w:szCs w:val="24"/>
              </w:rPr>
              <w:t xml:space="preserve">评标委员会根据各投标人项目实施方案中</w:t>
            </w:r>
            <w:r>
              <w:rPr>
                <w:rFonts w:hint="eastAsia" w:asciiTheme="minorEastAsia" w:hAnsiTheme="minorEastAsia" w:eastAsiaTheme="minorEastAsia" w:cstheme="minorEastAsia"/>
                <w:color w:val="auto"/>
                <w:sz w:val="24"/>
                <w:szCs w:val="24"/>
                <w:lang w:val="en-US" w:eastAsia="zh-CN"/>
              </w:rPr>
              <w:t xml:space="preserve">产品供货方案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sz w:val="24"/>
                <w:szCs w:val="24"/>
                <w:shd w:val="clear" w:color="auto" w:fill="ffffff" w:themeFill="background1"/>
              </w:rPr>
              <w:t xml:space="preserve">提供有针对性的、科学有效的</w:t>
            </w:r>
            <w:r>
              <w:rPr>
                <w:rFonts w:hint="eastAsia" w:asciiTheme="minorEastAsia" w:hAnsiTheme="minorEastAsia" w:eastAsiaTheme="minorEastAsia" w:cstheme="minorEastAsia"/>
                <w:b w:val="0"/>
                <w:bCs w:val="0"/>
                <w:sz w:val="24"/>
                <w:szCs w:val="24"/>
                <w:shd w:val="clear" w:color="auto" w:fill="ffffff" w:themeFill="background1"/>
                <w:lang w:val="en-US" w:eastAsia="zh-CN"/>
              </w:rPr>
              <w:t xml:space="preserve">产品供货</w:t>
            </w:r>
            <w:r>
              <w:rPr>
                <w:rFonts w:hint="eastAsia" w:asciiTheme="minorEastAsia" w:hAnsiTheme="minorEastAsia" w:eastAsiaTheme="minorEastAsia" w:cstheme="minorEastAsia"/>
                <w:b w:val="0"/>
                <w:bCs w:val="0"/>
                <w:sz w:val="24"/>
                <w:szCs w:val="24"/>
                <w:shd w:val="clear" w:color="auto" w:fill="ffffff" w:themeFill="background1"/>
              </w:rPr>
              <w:t xml:space="preserve">方案，至少包含：①供货周期及进度计划；②进度保证措施；③安装调试方案。</w:t>
            </w:r>
            <w:r>
              <w:rPr>
                <w:rFonts w:hint="eastAsia" w:asciiTheme="minorEastAsia" w:hAnsiTheme="minorEastAsia" w:eastAsiaTheme="minorEastAsia" w:cstheme="minorEastAsia"/>
                <w:color w:val="auto"/>
                <w:sz w:val="24"/>
                <w:szCs w:val="24"/>
                <w:lang w:eastAsia="zh-CN"/>
              </w:rPr>
              <w:br/>
            </w: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rPr>
                <w:rFonts w:hint="eastAsia" w:asciiTheme="minorEastAsia" w:hAnsiTheme="minorEastAsia" w:eastAsiaTheme="minorEastAsia" w:cstheme="minorEastAsia"/>
                <w:color w:val="auto"/>
                <w:sz w:val="24"/>
                <w:szCs w:val="24"/>
              </w:rPr>
              <w:br w:type="textWrapping" w:clear="all"/>
            </w:r>
            <w:r>
              <w:rPr>
                <w:rFonts w:hint="eastAsia" w:asciiTheme="minorEastAsia" w:hAnsiTheme="minorEastAsia" w:eastAsiaTheme="minorEastAsia" w:cstheme="minorEastAsia"/>
                <w:color w:val="auto"/>
                <w:sz w:val="24"/>
                <w:szCs w:val="24"/>
              </w:rPr>
              <w:t xml:space="preserve">（2）评标委员会根据各投标人项目实施方案中</w:t>
            </w:r>
            <w:r>
              <w:rPr>
                <w:rFonts w:hint="eastAsia" w:asciiTheme="minorEastAsia" w:hAnsiTheme="minorEastAsia" w:eastAsiaTheme="minorEastAsia" w:cstheme="minorEastAsia"/>
                <w:sz w:val="24"/>
                <w:shd w:val="clear" w:color="auto" w:fill="ffffff" w:themeFill="background1"/>
              </w:rPr>
              <w:t xml:space="preserve">售后服务方案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sz w:val="24"/>
                <w:szCs w:val="24"/>
                <w:shd w:val="clear" w:color="auto" w:fill="ffffff" w:themeFill="background1"/>
              </w:rPr>
              <w:t xml:space="preserve">提供有针对性的、</w:t>
            </w:r>
            <w:r>
              <w:rPr>
                <w:rFonts w:hint="eastAsia" w:asciiTheme="minorEastAsia" w:hAnsiTheme="minorEastAsia" w:eastAsiaTheme="minorEastAsia" w:cstheme="minorEastAsia"/>
                <w:b w:val="0"/>
                <w:bCs w:val="0"/>
                <w:sz w:val="24"/>
                <w:szCs w:val="24"/>
                <w:shd w:val="clear" w:color="auto" w:fill="ffffff" w:themeFill="background1"/>
                <w:lang w:val="en-US" w:eastAsia="zh-CN"/>
              </w:rPr>
              <w:t xml:space="preserve">完整合理</w:t>
            </w:r>
            <w:r>
              <w:rPr>
                <w:rFonts w:hint="eastAsia" w:asciiTheme="minorEastAsia" w:hAnsiTheme="minorEastAsia" w:eastAsiaTheme="minorEastAsia" w:cstheme="minorEastAsia"/>
                <w:b w:val="0"/>
                <w:bCs w:val="0"/>
                <w:sz w:val="24"/>
                <w:szCs w:val="24"/>
                <w:shd w:val="clear" w:color="auto" w:fill="ffffff" w:themeFill="background1"/>
              </w:rPr>
              <w:t xml:space="preserve">的</w:t>
            </w:r>
            <w:r>
              <w:rPr>
                <w:rFonts w:hint="eastAsia" w:asciiTheme="minorEastAsia" w:hAnsiTheme="minorEastAsia" w:eastAsiaTheme="minorEastAsia" w:cstheme="minorEastAsia"/>
                <w:sz w:val="24"/>
                <w:shd w:val="clear" w:color="auto" w:fill="ffffff" w:themeFill="background1"/>
              </w:rPr>
              <w:t xml:space="preserve">售后服务方案</w:t>
            </w:r>
            <w:r>
              <w:rPr>
                <w:rFonts w:hint="eastAsia" w:asciiTheme="minorEastAsia" w:hAnsiTheme="minorEastAsia" w:eastAsiaTheme="minorEastAsia" w:cstheme="minorEastAsia"/>
                <w:color w:val="auto"/>
                <w:sz w:val="24"/>
                <w:szCs w:val="24"/>
                <w:lang w:val="en-US" w:eastAsia="zh-CN"/>
              </w:rPr>
              <w:t xml:space="preserve">至少包含：①服务体系；②回访巡检方案；③突发故障解决措施</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eastAsia="zh-CN"/>
              </w:rPr>
              <w:br/>
            </w: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rPr>
                <w:rFonts w:hint="eastAsia" w:asciiTheme="minorEastAsia" w:hAnsiTheme="minorEastAsia" w:eastAsiaTheme="minorEastAsia" w:cstheme="minorEastAsia"/>
                <w:color w:val="auto"/>
                <w:sz w:val="24"/>
                <w:szCs w:val="24"/>
              </w:rPr>
              <w:br w:type="textWrapping" w:clear="all"/>
            </w: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bCs/>
                <w:color w:val="auto"/>
                <w:sz w:val="24"/>
                <w:szCs w:val="24"/>
              </w:rPr>
              <w:t xml:space="preserve">评标委员会根据各投标人项目实施方案中</w:t>
            </w:r>
            <w:r>
              <w:rPr>
                <w:rFonts w:hint="eastAsia" w:asciiTheme="minorEastAsia" w:hAnsiTheme="minorEastAsia" w:eastAsiaTheme="minorEastAsia" w:cstheme="minorEastAsia"/>
                <w:sz w:val="24"/>
                <w:shd w:val="clear" w:color="auto" w:fill="ffffff" w:themeFill="background1"/>
              </w:rPr>
              <w:t xml:space="preserve">人员培训方案</w:t>
            </w:r>
            <w:r>
              <w:rPr>
                <w:rFonts w:hint="eastAsia" w:asciiTheme="minorEastAsia" w:hAnsiTheme="minorEastAsia" w:eastAsiaTheme="minorEastAsia" w:cstheme="minorEastAsia"/>
                <w:color w:val="auto"/>
                <w:sz w:val="24"/>
                <w:szCs w:val="24"/>
              </w:rPr>
              <w:t xml:space="preserve">进行评定，</w:t>
            </w:r>
            <w:r>
              <w:rPr>
                <w:rFonts w:hint="eastAsia" w:asciiTheme="minorEastAsia" w:hAnsiTheme="minorEastAsia" w:eastAsiaTheme="minorEastAsia" w:cstheme="minorEastAsia"/>
                <w:b w:val="0"/>
                <w:bCs w:val="0"/>
                <w:sz w:val="24"/>
                <w:szCs w:val="24"/>
                <w:shd w:val="clear" w:color="auto" w:fill="ffffff" w:themeFill="background1"/>
              </w:rPr>
              <w:t xml:space="preserve">提供有针对性的、科学</w:t>
            </w:r>
            <w:r>
              <w:rPr>
                <w:rFonts w:hint="eastAsia" w:asciiTheme="minorEastAsia" w:hAnsiTheme="minorEastAsia" w:eastAsiaTheme="minorEastAsia" w:cstheme="minorEastAsia"/>
                <w:b w:val="0"/>
                <w:bCs w:val="0"/>
                <w:sz w:val="24"/>
                <w:szCs w:val="24"/>
                <w:shd w:val="clear" w:color="auto" w:fill="ffffff" w:themeFill="background1"/>
                <w:lang w:val="en-US" w:eastAsia="zh-CN"/>
              </w:rPr>
              <w:t xml:space="preserve">合理</w:t>
            </w:r>
            <w:r>
              <w:rPr>
                <w:rFonts w:hint="eastAsia" w:asciiTheme="minorEastAsia" w:hAnsiTheme="minorEastAsia" w:eastAsiaTheme="minorEastAsia" w:cstheme="minorEastAsia"/>
                <w:b w:val="0"/>
                <w:bCs w:val="0"/>
                <w:sz w:val="24"/>
                <w:szCs w:val="24"/>
                <w:shd w:val="clear" w:color="auto" w:fill="ffffff" w:themeFill="background1"/>
              </w:rPr>
              <w:t xml:space="preserve">的</w:t>
            </w:r>
            <w:r>
              <w:rPr>
                <w:rFonts w:hint="eastAsia" w:asciiTheme="minorEastAsia" w:hAnsiTheme="minorEastAsia" w:eastAsiaTheme="minorEastAsia" w:cstheme="minorEastAsia"/>
                <w:b w:val="0"/>
                <w:bCs w:val="0"/>
                <w:sz w:val="24"/>
                <w:szCs w:val="24"/>
                <w:shd w:val="clear" w:color="auto" w:fill="ffffff" w:themeFill="background1"/>
                <w:lang w:val="en-US" w:eastAsia="zh-CN"/>
              </w:rPr>
              <w:t xml:space="preserve">产品</w:t>
            </w:r>
            <w:r>
              <w:rPr>
                <w:rFonts w:hint="eastAsia" w:asciiTheme="minorEastAsia" w:hAnsiTheme="minorEastAsia" w:eastAsiaTheme="minorEastAsia" w:cstheme="minorEastAsia"/>
                <w:sz w:val="24"/>
                <w:shd w:val="clear" w:color="auto" w:fill="ffffff" w:themeFill="background1"/>
              </w:rPr>
              <w:t xml:space="preserve">人员培训方案</w:t>
            </w:r>
            <w:r>
              <w:rPr>
                <w:rFonts w:hint="eastAsia" w:asciiTheme="minorEastAsia" w:hAnsiTheme="minorEastAsia" w:eastAsiaTheme="minorEastAsia" w:cstheme="minorEastAsia"/>
                <w:b w:val="0"/>
                <w:bCs w:val="0"/>
                <w:sz w:val="24"/>
                <w:szCs w:val="24"/>
                <w:shd w:val="clear" w:color="auto" w:fill="ffffff" w:themeFill="background1"/>
                <w:lang w:eastAsia="zh-CN"/>
              </w:rPr>
              <w:t xml:space="preserve">，</w:t>
            </w:r>
            <w:r>
              <w:rPr>
                <w:rFonts w:hint="eastAsia" w:asciiTheme="minorEastAsia" w:hAnsiTheme="minorEastAsia" w:eastAsiaTheme="minorEastAsia" w:cstheme="minorEastAsia"/>
                <w:color w:val="auto"/>
                <w:sz w:val="24"/>
                <w:szCs w:val="24"/>
                <w:lang w:val="en-US" w:eastAsia="zh-CN"/>
              </w:rPr>
              <w:t xml:space="preserve">至少包含：①日常保养和定期保养培训；②业务技术功能培训；③常见故障处理培训</w:t>
            </w:r>
            <w:r>
              <w:rPr>
                <w:rFonts w:hint="eastAsia" w:asciiTheme="minorEastAsia" w:hAnsiTheme="minorEastAsia" w:eastAsiaTheme="minorEastAsia" w:cstheme="minorEastAsia"/>
                <w:bCs/>
                <w:color w:val="auto"/>
                <w:sz w:val="24"/>
                <w:szCs w:val="24"/>
                <w:lang w:eastAsia="zh-CN"/>
              </w:rPr>
              <w:t xml:space="preserve">。</w:t>
            </w:r>
            <w:r/>
          </w:p>
          <w:p>
            <w:pPr>
              <w:pStyle w:val="1181"/>
              <w:ind w:firstLine="0"/>
              <w:rPr>
                <w:rFonts w:hint="eastAsia" w:ascii="宋体" w:hAnsi="宋体" w:cs="宋体"/>
                <w:bCs/>
                <w:color w:val="000000" w:themeColor="text1"/>
                <w:sz w:val="24"/>
                <w14:textFill>
                  <w14:solidFill>
                    <w14:schemeClr w14:val="tx1"/>
                  </w14:solidFill>
                </w14:textFill>
              </w:rPr>
            </w:pPr>
            <w:r>
              <w:rPr>
                <w:rFonts w:hint="eastAsia" w:asciiTheme="minorEastAsia" w:hAnsiTheme="minorEastAsia" w:eastAsiaTheme="minorEastAsia" w:cstheme="minorEastAsia"/>
                <w:color w:val="auto"/>
                <w:sz w:val="24"/>
                <w:szCs w:val="24"/>
                <w:lang w:bidi="ar"/>
              </w:rPr>
              <w:t xml:space="preserve">投标人应在投标文件“项目实施方案”中设置专节来对上述</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项内容作出响应性说明，每项为1分共</w:t>
            </w:r>
            <w:r>
              <w:rPr>
                <w:rFonts w:hint="eastAsia" w:asciiTheme="minorEastAsia" w:hAnsiTheme="minorEastAsia" w:eastAsiaTheme="minorEastAsia" w:cstheme="minorEastAsia"/>
                <w:color w:val="auto"/>
                <w:sz w:val="24"/>
                <w:szCs w:val="24"/>
                <w:lang w:val="en-US" w:eastAsia="zh-CN" w:bidi="ar"/>
              </w:rPr>
              <w:t xml:space="preserve">3</w:t>
            </w:r>
            <w:r>
              <w:rPr>
                <w:rFonts w:hint="eastAsia" w:asciiTheme="minorEastAsia" w:hAnsiTheme="minorEastAsia" w:eastAsiaTheme="minorEastAsia" w:cstheme="minorEastAsia"/>
                <w:color w:val="auto"/>
                <w:sz w:val="24"/>
                <w:szCs w:val="24"/>
                <w:lang w:bidi="ar"/>
              </w:rPr>
              <w:t xml:space="preserve">分，每缺一项说明或者说明内容与项目无关扣1分。</w:t>
            </w:r>
            <w:r/>
          </w:p>
        </w:tc>
      </w:tr>
      <w:tr>
        <w:trPr>
          <w:jc w:val="center"/>
          <w:trHeight w:val="1460"/>
        </w:trPr>
        <w:tc>
          <w:tcPr>
            <w:tcW w:w="79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gridSpan w:val="2"/>
            <w:tcW w:w="2151" w:type="dxa"/>
            <w:vAlign w:val="center"/>
            <w:textDirection w:val="lrTb"/>
            <w:noWrap w:val="false"/>
          </w:tcPr>
          <w:p>
            <w:pPr>
              <w:jc w:val="center"/>
              <w:spacing w:line="320" w:lineRule="exact"/>
              <w:widowControl/>
              <w:rPr>
                <w:rFonts w:hint="eastAsia" w:ascii="宋体" w:hAnsi="宋体" w:cs="宋体"/>
                <w:bCs/>
                <w:color w:val="000000"/>
                <w:sz w:val="24"/>
              </w:rPr>
            </w:pPr>
            <w:r>
              <w:rPr>
                <w:rFonts w:hint="eastAsia" w:ascii="宋体" w:hAnsi="宋体" w:cs="宋体"/>
                <w:bCs/>
                <w:color w:val="000000"/>
                <w:sz w:val="24"/>
              </w:rPr>
              <w:t xml:space="preserve">节能环保</w:t>
            </w:r>
            <w:r/>
          </w:p>
        </w:tc>
        <w:tc>
          <w:tcPr>
            <w:tcW w:w="851" w:type="dxa"/>
            <w:vAlign w:val="center"/>
            <w:textDirection w:val="lrTb"/>
            <w:noWrap w:val="false"/>
          </w:tcPr>
          <w:p>
            <w:pPr>
              <w:jc w:val="center"/>
              <w:spacing w:line="360" w:lineRule="exact"/>
              <w:rPr>
                <w:rFonts w:hint="eastAsia" w:ascii="宋体" w:hAnsi="宋体" w:cs="宋体"/>
                <w:bCs/>
                <w:color w:val="000000"/>
                <w:sz w:val="24"/>
              </w:rPr>
            </w:pPr>
            <w:r>
              <w:rPr>
                <w:rFonts w:hint="eastAsia" w:ascii="宋体" w:hAnsi="宋体"/>
                <w:color w:val="000000"/>
                <w:sz w:val="24"/>
              </w:rPr>
              <w:t xml:space="preserve">2</w:t>
            </w:r>
            <w:r/>
          </w:p>
        </w:tc>
        <w:tc>
          <w:tcPr>
            <w:gridSpan w:val="2"/>
            <w:tcW w:w="5528" w:type="dxa"/>
            <w:vAlign w:val="center"/>
            <w:textDirection w:val="lrTb"/>
            <w:noWrap w:val="false"/>
          </w:tcPr>
          <w:p>
            <w:pPr>
              <w:pStyle w:val="1245"/>
              <w:jc w:val="both"/>
              <w:rPr>
                <w:rFonts w:hint="eastAsia" w:ascii="宋体" w:hAnsi="宋体" w:cs="宋体"/>
                <w:color w:val="000000"/>
                <w:sz w:val="24"/>
              </w:rPr>
            </w:pPr>
            <w:r>
              <w:rPr>
                <w:rFonts w:hint="eastAsia" w:ascii="宋体" w:hAnsi="宋体" w:cs="宋体"/>
                <w:color w:val="000000"/>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tabs>
                <w:tab w:val="left" w:pos="840" w:leader="none"/>
                <w:tab w:val="left" w:pos="1050" w:leader="none"/>
              </w:tabs>
              <w:rPr>
                <w:rFonts w:hint="eastAsia" w:ascii="宋体" w:hAnsi="宋体" w:cs="宋体"/>
                <w:color w:val="000000"/>
                <w:sz w:val="24"/>
              </w:rPr>
            </w:pPr>
            <w:r>
              <w:rPr>
                <w:rFonts w:hint="eastAsia" w:ascii="宋体" w:hAnsi="宋体" w:cs="宋体"/>
                <w:color w:val="000000"/>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75"/>
        <w:jc w:val="left"/>
        <w:spacing w:line="440" w:lineRule="exact"/>
        <w:rPr>
          <w:b/>
          <w:color w:val="000000" w:themeColor="text1"/>
          <w:sz w:val="36"/>
          <w:szCs w:val="36"/>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75"/>
        <w:jc w:val="center"/>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75"/>
        <w:jc w:val="center"/>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75"/>
        <w:jc w:val="center"/>
        <w:spacing w:line="440" w:lineRule="exact"/>
        <w:rPr>
          <w:rFonts w:hint="eastAsia"/>
          <w:b/>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r>
      <w:r/>
    </w:p>
    <w:p>
      <w:pPr>
        <w:pStyle w:val="1175"/>
        <w:jc w:val="center"/>
        <w:spacing w:line="440" w:lineRule="exact"/>
        <w:rPr>
          <w:rFonts w:hint="eastAsia" w:ascii="宋体" w:hAnsi="宋体"/>
          <w:b/>
          <w:bCs/>
          <w:color w:val="000000" w:themeColor="text1"/>
          <w:sz w:val="36"/>
          <w:szCs w:val="36"/>
          <w14:textFill>
            <w14:solidFill>
              <w14:schemeClr w14:val="tx1"/>
            </w14:solidFill>
          </w14:textFill>
        </w:rPr>
      </w:pPr>
      <w:r>
        <w:rPr>
          <w:rFonts w:hint="eastAsia"/>
          <w:b/>
          <w:color w:val="000000" w:themeColor="text1"/>
          <w:sz w:val="36"/>
          <w:szCs w:val="36"/>
          <w14:textFill>
            <w14:solidFill>
              <w14:schemeClr w14:val="tx1"/>
            </w14:solidFill>
          </w14:textFill>
        </w:rPr>
        <w:t xml:space="preserve">第五章 合同主要条款</w:t>
      </w:r>
      <w:r/>
    </w:p>
    <w:p>
      <w:pPr>
        <w:ind w:firstLine="480"/>
        <w:jc w:val="left"/>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采购人（全称）：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江苏省建湖中等专业学校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（以下简称甲方）</w:t>
      </w:r>
      <w:r/>
    </w:p>
    <w:p>
      <w:pPr>
        <w:ind w:firstLine="480"/>
        <w:jc w:val="left"/>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中标人（全称）：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lang w:eastAsia="zh-CN"/>
          <w14:textFill>
            <w14:solidFill>
              <w14:schemeClr w14:val="tx1"/>
            </w14:solidFill>
          </w14:textFill>
        </w:rPr>
        <w:t xml:space="preserve">江苏省建湖中等专业学校工业机器人专业实训教学设备采购项目（二次）</w:t>
      </w:r>
      <w:r>
        <w:rPr>
          <w:rFonts w:hint="eastAsia" w:ascii="宋体" w:hAnsi="宋体"/>
          <w:color w:val="000000" w:themeColor="text1"/>
          <w:sz w:val="24"/>
          <w14:textFill>
            <w14:solidFill>
              <w14:schemeClr w14:val="tx1"/>
            </w14:solidFill>
          </w14:textFill>
        </w:rPr>
        <w:t xml:space="preserve">相关事项协商一致，达成如下合同条款：</w:t>
      </w:r>
      <w:r/>
    </w:p>
    <w:p>
      <w:pPr>
        <w:ind w:firstLine="482"/>
        <w:jc w:val="left"/>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一、合同标的</w:t>
      </w:r>
      <w:r/>
    </w:p>
    <w:p>
      <w:pPr>
        <w:ind w:firstLine="470"/>
        <w:spacing w:line="480" w:lineRule="exact"/>
        <w:rPr>
          <w:rFonts w:hint="eastAsia"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中标价即为合同价。</w:t>
      </w:r>
      <w:r/>
    </w:p>
    <w:p>
      <w:pPr>
        <w:ind w:firstLine="47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 合同中合同总价应是招标文件所确定招标范围内全部工作内容的价格体现，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以及为完成上述内容所必须的人工费、材料费、不可预见的费用、管理费、招标代理费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w:t>
      </w:r>
      <w:r>
        <w:rPr>
          <w:rFonts w:hint="eastAsia" w:ascii="宋体" w:hAnsi="宋体"/>
          <w:color w:val="000000" w:themeColor="text1"/>
          <w:sz w:val="24"/>
          <w14:textFill>
            <w14:solidFill>
              <w14:schemeClr w14:val="tx1"/>
            </w14:solidFill>
          </w14:textFill>
        </w:rPr>
        <w:t xml:space="preserve">。对乙方认为没有考虑到的费用项目甲方将不予支付，并认为此项费用已包含在投标报价中</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履约</w:t>
      </w:r>
      <w:r>
        <w:rPr>
          <w:rFonts w:ascii="宋体" w:hAnsi="宋体"/>
          <w:color w:val="000000" w:themeColor="text1"/>
          <w:sz w:val="24"/>
          <w14:textFill>
            <w14:solidFill>
              <w14:schemeClr w14:val="tx1"/>
            </w14:solidFill>
          </w14:textFill>
        </w:rPr>
        <w:t xml:space="preserve">保证金</w:t>
      </w:r>
      <w:r/>
    </w:p>
    <w:p>
      <w:pPr>
        <w:ind w:firstLine="480"/>
        <w:jc w:val="left"/>
        <w:spacing w:line="48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3.1乙方在签订合同时，须向甲方交纳项目</w:t>
      </w:r>
      <w:r>
        <w:rPr>
          <w:rFonts w:hint="eastAsia" w:ascii="宋体" w:hAnsi="宋体" w:cs="宋体"/>
          <w:color w:val="000000" w:themeColor="text1"/>
          <w:sz w:val="24"/>
          <w:szCs w:val="20"/>
          <w14:textFill>
            <w14:solidFill>
              <w14:schemeClr w14:val="tx1"/>
            </w14:solidFill>
          </w14:textFill>
        </w:rPr>
        <w:t xml:space="preserve">中标价5%</w:t>
      </w:r>
      <w:r>
        <w:rPr>
          <w:rFonts w:hint="eastAsia" w:ascii="宋体" w:hAnsi="宋体"/>
          <w:color w:val="000000" w:themeColor="text1"/>
          <w:sz w:val="24"/>
          <w14:textFill>
            <w14:solidFill>
              <w14:schemeClr w14:val="tx1"/>
            </w14:solidFill>
          </w14:textFill>
        </w:rPr>
        <w:t xml:space="preserve">的履约保证金，</w:t>
      </w:r>
      <w:r>
        <w:rPr>
          <w:rFonts w:hint="eastAsia" w:ascii="宋体" w:hAnsi="宋体" w:cs="宋体"/>
          <w:color w:val="000000" w:themeColor="text1"/>
          <w:sz w:val="24"/>
          <w:szCs w:val="20"/>
          <w14:textFill>
            <w14:solidFill>
              <w14:schemeClr w14:val="tx1"/>
            </w14:solidFill>
          </w14:textFill>
        </w:rPr>
        <w:t xml:space="preserve">于项目服务期满后退还</w:t>
      </w:r>
      <w:r>
        <w:rPr>
          <w:rFonts w:hint="eastAsia" w:ascii="宋体" w:hAnsi="宋体"/>
          <w:color w:val="000000" w:themeColor="text1"/>
          <w:sz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3.2</w:t>
      </w:r>
      <w:r>
        <w:rPr>
          <w:rFonts w:hint="eastAsia" w:ascii="宋体" w:hAnsi="宋体" w:cs="宋体"/>
          <w:color w:val="000000" w:themeColor="text1"/>
          <w:sz w:val="24"/>
          <w:szCs w:val="20"/>
          <w14:textFill>
            <w14:solidFill>
              <w14:schemeClr w14:val="tx1"/>
            </w14:solidFill>
          </w14:textFill>
        </w:rPr>
        <w:t xml:space="preserve">合同履行结束后，甲方应及时退还交纳的履约保证金。</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3.3</w:t>
      </w:r>
      <w:r>
        <w:rPr>
          <w:rFonts w:hint="eastAsia" w:ascii="宋体" w:hAnsi="宋体" w:cs="宋体"/>
          <w:color w:val="000000" w:themeColor="text1"/>
          <w:sz w:val="24"/>
          <w:szCs w:val="20"/>
          <w14:textFill>
            <w14:solidFill>
              <w14:schemeClr w14:val="tx1"/>
            </w14:solidFill>
          </w14:textFill>
        </w:rPr>
        <w:t xml:space="preserve">履约保证金的退还：</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3.1方式：无息退还至投标人缴纳履约保证金的账户。如为保函，在到期时自行失效。</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3.2时间：项目服务期满后退还。</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3.3条件：按合同要求全部履约完成并经甲方验收合格，且甲方收到乙方出具的发票。</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3.4不予退还情形：</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（2）乙方不履行与采购人订立的合同的；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（3）乙方所供货物或服务不符合招标文件规定要求的；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（4）乙方采取欺骗、弄虚作假方式投标的或与其它投标人串通投标的；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（5）乙方将合同内容转包、违法分包的；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（6）乙方故意捏造事实或伪造证明材料，进行虚假恶意投诉或反映的。</w:t>
      </w:r>
      <w:r/>
    </w:p>
    <w:p>
      <w:pPr>
        <w:ind w:firstLine="480"/>
        <w:jc w:val="left"/>
        <w:spacing w:line="480" w:lineRule="exact"/>
        <w:rPr>
          <w:rFonts w:hint="eastAsia" w:ascii="宋体" w:hAnsi="宋体" w:cs="宋体"/>
          <w:color w:val="000000" w:themeColor="text1"/>
          <w:sz w:val="24"/>
          <w:szCs w:val="20"/>
          <w14:textFill>
            <w14:solidFill>
              <w14:schemeClr w14:val="tx1"/>
            </w14:solidFill>
          </w14:textFill>
        </w:rPr>
      </w:pPr>
      <w:r>
        <w:rPr>
          <w:rFonts w:ascii="宋体" w:hAnsi="宋体" w:cs="宋体"/>
          <w:color w:val="000000" w:themeColor="text1"/>
          <w:sz w:val="24"/>
          <w:szCs w:val="20"/>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 </w:t>
      </w:r>
      <w:r>
        <w:rPr>
          <w:rFonts w:hint="eastAsia" w:ascii="宋体" w:hAnsi="宋体"/>
          <w:color w:val="000000" w:themeColor="text1"/>
          <w:sz w:val="24"/>
          <w14:textFill>
            <w14:solidFill>
              <w14:schemeClr w14:val="tx1"/>
            </w14:solidFill>
          </w14:textFill>
        </w:rPr>
        <w:t xml:space="preserve">项目实施期间，乙方所有的工作人员的人身安全以及乙方在实施期间产生的各类安全责任事故均由乙方自行承担。</w:t>
      </w:r>
      <w:r>
        <w:rPr>
          <w:rFonts w:hint="eastAsia" w:ascii="宋体" w:hAnsi="宋体"/>
          <w:color w:val="000000" w:themeColor="text1"/>
          <w:sz w:val="24"/>
          <w14:textFill>
            <w14:solidFill>
              <w14:schemeClr w14:val="tx1"/>
            </w14:solidFill>
          </w14:textFill>
        </w:rPr>
        <w:br/>
      </w:r>
      <w:r>
        <w:rPr>
          <w:rFonts w:hint="eastAsia" w:ascii="宋体" w:hAnsi="宋体"/>
          <w:color w:val="000000" w:themeColor="text1"/>
          <w:sz w:val="24"/>
          <w14:textFill>
            <w14:solidFill>
              <w14:schemeClr w14:val="tx1"/>
            </w14:solidFill>
          </w14:textFill>
        </w:rPr>
        <w:t xml:space="preserve">    5. 乙方</w:t>
      </w:r>
      <w:r>
        <w:rPr>
          <w:rFonts w:hint="eastAsia" w:ascii="宋体" w:hAnsi="宋体" w:cs="宋体"/>
          <w:bCs/>
          <w:color w:val="000000" w:themeColor="text1"/>
          <w:sz w:val="24"/>
          <w:szCs w:val="22"/>
          <w14:textFill>
            <w14:solidFill>
              <w14:schemeClr w14:val="tx1"/>
            </w14:solidFill>
          </w14:textFill>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 甲方</w:t>
      </w:r>
      <w:r>
        <w:rPr>
          <w:rFonts w:ascii="宋体" w:hAnsi="宋体"/>
          <w:color w:val="000000" w:themeColor="text1"/>
          <w:sz w:val="24"/>
          <w14:textFill>
            <w14:solidFill>
              <w14:schemeClr w14:val="tx1"/>
            </w14:solidFill>
          </w14:textFill>
        </w:rPr>
        <w:t xml:space="preserve">或者采购代理机构应当按照政府采购合同规定的技术、服务、安全标准组织对</w:t>
      </w:r>
      <w:r>
        <w:rPr>
          <w:rFonts w:hint="eastAsia" w:ascii="宋体" w:hAnsi="宋体"/>
          <w:color w:val="000000" w:themeColor="text1"/>
          <w:sz w:val="24"/>
          <w14:textFill>
            <w14:solidFill>
              <w14:schemeClr w14:val="tx1"/>
            </w14:solidFill>
          </w14:textFill>
        </w:rPr>
        <w:t xml:space="preserve">乙方的</w:t>
      </w:r>
      <w:r>
        <w:rPr>
          <w:rFonts w:ascii="宋体" w:hAnsi="宋体"/>
          <w:color w:val="000000" w:themeColor="text1"/>
          <w:sz w:val="24"/>
          <w14:textFill>
            <w14:solidFill>
              <w14:schemeClr w14:val="tx1"/>
            </w14:solidFill>
          </w14:textFill>
        </w:rPr>
        <w:t xml:space="preserve">履约情况进行验收，并出具验收书。验收书应当包括每一项技术、服务、安全标准的履约情况</w:t>
      </w:r>
      <w:r>
        <w:rPr>
          <w:rFonts w:hint="eastAsia" w:ascii="宋体" w:hAnsi="宋体"/>
          <w:color w:val="000000" w:themeColor="text1"/>
          <w:sz w:val="24"/>
          <w14:textFill>
            <w14:solidFill>
              <w14:schemeClr w14:val="tx1"/>
            </w14:solidFill>
          </w14:textFill>
        </w:rPr>
        <w:t xml:space="preserve">。</w:t>
      </w:r>
      <w:r/>
    </w:p>
    <w:p>
      <w:pPr>
        <w:ind w:firstLine="472"/>
        <w:spacing w:line="480" w:lineRule="exact"/>
        <w:rPr>
          <w:rFonts w:hint="eastAsia" w:ascii="宋体" w:hAnsi="宋体"/>
          <w:b/>
          <w:color w:val="000000"/>
          <w:sz w:val="24"/>
        </w:rPr>
      </w:pPr>
      <w:r>
        <w:rPr>
          <w:rFonts w:hint="eastAsia" w:ascii="宋体" w:hAnsi="宋体"/>
          <w:b/>
          <w:color w:val="000000"/>
          <w:sz w:val="24"/>
        </w:rPr>
        <w:t xml:space="preserve">二、质量保证</w:t>
      </w:r>
      <w:r/>
    </w:p>
    <w:p>
      <w:pPr>
        <w:ind w:firstLine="470"/>
        <w:spacing w:line="480" w:lineRule="exact"/>
        <w:rPr>
          <w:rFonts w:hint="eastAsia"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p>
    <w:p>
      <w:pPr>
        <w:ind w:firstLine="470"/>
        <w:spacing w:line="480" w:lineRule="exact"/>
        <w:rPr>
          <w:rFonts w:hint="eastAsia" w:ascii="宋体" w:hAnsi="宋体"/>
          <w:color w:val="000000"/>
          <w:sz w:val="24"/>
        </w:rPr>
      </w:pPr>
      <w:r>
        <w:rPr>
          <w:rFonts w:hint="eastAsia" w:ascii="宋体" w:hAnsi="宋体"/>
          <w:color w:val="000000"/>
          <w:sz w:val="24"/>
        </w:rPr>
        <w:t xml:space="preserve">2. 具体标准详见招标文件中技术参数要求部分。</w:t>
      </w:r>
      <w:r/>
    </w:p>
    <w:p>
      <w:pPr>
        <w:ind w:firstLine="470"/>
        <w:spacing w:line="480" w:lineRule="exact"/>
        <w:widowControl/>
        <w:rPr>
          <w:rFonts w:hint="eastAsia" w:ascii="宋体" w:hAnsi="宋体"/>
          <w:b/>
          <w:color w:val="000000"/>
          <w:sz w:val="24"/>
        </w:rPr>
      </w:pPr>
      <w:r>
        <w:rPr>
          <w:rFonts w:hint="eastAsia" w:ascii="宋体" w:hAnsi="宋体"/>
          <w:b/>
          <w:color w:val="000000"/>
          <w:sz w:val="24"/>
        </w:rPr>
        <w:t xml:space="preserve">三、产品的运输方式、费用负担及保险</w:t>
      </w:r>
      <w:r/>
    </w:p>
    <w:p>
      <w:pPr>
        <w:ind w:firstLine="473"/>
        <w:spacing w:line="480" w:lineRule="exact"/>
        <w:widowControl/>
        <w:rPr>
          <w:rFonts w:hint="eastAsia" w:ascii="宋体" w:hAnsi="宋体"/>
          <w:color w:val="000000"/>
          <w:sz w:val="24"/>
        </w:rPr>
      </w:pPr>
      <w:r>
        <w:rPr>
          <w:rFonts w:hint="eastAsia" w:ascii="宋体" w:hAnsi="宋体"/>
          <w:color w:val="000000"/>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hint="eastAsia" w:ascii="宋体" w:hAnsi="宋体"/>
          <w:color w:val="000000"/>
          <w:sz w:val="24"/>
        </w:rPr>
      </w:pPr>
      <w:r>
        <w:rPr>
          <w:rFonts w:hint="eastAsia" w:ascii="宋体" w:hAnsi="宋体"/>
          <w:b/>
          <w:color w:val="000000"/>
          <w:sz w:val="24"/>
        </w:rPr>
        <w:t xml:space="preserve">四、交付与验收</w:t>
      </w:r>
      <w:r/>
    </w:p>
    <w:p>
      <w:pPr>
        <w:ind w:firstLine="477"/>
        <w:spacing w:line="480" w:lineRule="exact"/>
        <w:rPr>
          <w:rFonts w:hint="eastAsia"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s="Arial"/>
          <w:bCs/>
          <w:color w:val="000000"/>
          <w:sz w:val="24"/>
        </w:rPr>
        <w:t xml:space="preserve">合同签订</w:t>
      </w:r>
      <w:r>
        <w:rPr>
          <w:rFonts w:ascii="宋体" w:hAnsi="宋体" w:cs="Arial"/>
          <w:bCs/>
          <w:color w:val="000000"/>
          <w:sz w:val="24"/>
        </w:rPr>
        <w:t xml:space="preserve">后，30</w:t>
      </w:r>
      <w:r>
        <w:rPr>
          <w:rFonts w:hint="eastAsia" w:ascii="宋体" w:hAnsi="宋体" w:cs="Arial"/>
          <w:bCs/>
          <w:color w:val="000000"/>
          <w:sz w:val="24"/>
        </w:rPr>
        <w:t xml:space="preserve">个</w:t>
      </w:r>
      <w:r>
        <w:rPr>
          <w:rFonts w:ascii="宋体" w:hAnsi="宋体" w:cs="Arial"/>
          <w:bCs/>
          <w:color w:val="000000"/>
          <w:sz w:val="24"/>
        </w:rPr>
        <w:t xml:space="preserve">日历天内</w:t>
      </w:r>
      <w:r>
        <w:rPr>
          <w:rFonts w:hint="eastAsia" w:ascii="宋体" w:hAnsi="宋体" w:cs="Arial"/>
          <w:bCs/>
          <w:color w:val="000000"/>
          <w:sz w:val="24"/>
        </w:rPr>
        <w:t xml:space="preserve">供货、</w:t>
      </w:r>
      <w:r>
        <w:rPr>
          <w:rFonts w:ascii="宋体" w:hAnsi="宋体" w:cs="Arial"/>
          <w:bCs/>
          <w:color w:val="000000"/>
          <w:sz w:val="24"/>
        </w:rPr>
        <w:t xml:space="preserve">安装、调试完成并通过验收</w:t>
      </w:r>
      <w:r>
        <w:rPr>
          <w:rFonts w:hint="eastAsia" w:ascii="宋体" w:hAnsi="宋体" w:cs="Arial"/>
          <w:bCs/>
          <w:color w:val="000000"/>
          <w:sz w:val="24"/>
        </w:rPr>
        <w:t xml:space="preserve">。</w:t>
      </w:r>
      <w:r/>
    </w:p>
    <w:p>
      <w:pPr>
        <w:ind w:firstLine="475"/>
        <w:spacing w:line="480" w:lineRule="exact"/>
        <w:rPr>
          <w:rFonts w:hint="eastAsia" w:ascii="宋体" w:hAnsi="宋体" w:cs="Arial"/>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Arial"/>
          <w:color w:val="000000"/>
          <w:sz w:val="24"/>
        </w:rPr>
        <w:t xml:space="preserve">采购人指定地点。</w:t>
      </w:r>
      <w:r/>
    </w:p>
    <w:p>
      <w:pPr>
        <w:ind w:firstLine="477"/>
        <w:spacing w:line="480" w:lineRule="exact"/>
        <w:rPr>
          <w:rFonts w:hint="eastAsia"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hint="eastAsia"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hint="eastAsia"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hint="eastAsia"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p>
    <w:p>
      <w:pPr>
        <w:ind w:firstLine="472"/>
        <w:spacing w:line="480" w:lineRule="exact"/>
        <w:rPr>
          <w:rFonts w:hint="eastAsia" w:ascii="宋体" w:hAnsi="宋体"/>
          <w:b/>
          <w:color w:val="000000"/>
          <w:sz w:val="24"/>
        </w:rPr>
      </w:pPr>
      <w:r>
        <w:rPr>
          <w:rFonts w:hint="eastAsia" w:ascii="宋体" w:hAnsi="宋体"/>
          <w:b/>
          <w:color w:val="000000"/>
          <w:sz w:val="24"/>
        </w:rPr>
        <w:t xml:space="preserve">五、售后服务</w:t>
      </w:r>
      <w:r/>
    </w:p>
    <w:p>
      <w:pPr>
        <w:ind w:firstLine="480"/>
        <w:spacing w:line="480" w:lineRule="exact"/>
        <w:rPr>
          <w:rFonts w:hint="eastAsia" w:ascii="宋体" w:hAnsi="宋体" w:cs="宋体"/>
          <w:sz w:val="24"/>
        </w:rPr>
      </w:pPr>
      <w:r>
        <w:rPr>
          <w:rFonts w:hint="eastAsia" w:ascii="宋体" w:hAnsi="宋体"/>
          <w:color w:val="000000"/>
          <w:sz w:val="24"/>
        </w:rPr>
        <w:t xml:space="preserve">1. 乙方承诺提供</w:t>
      </w:r>
      <w:r>
        <w:rPr>
          <w:rFonts w:hint="eastAsia" w:ascii="宋体" w:hAnsi="宋体"/>
          <w:sz w:val="24"/>
          <w:u w:val="single"/>
        </w:rPr>
        <w:t xml:space="preserve"> </w:t>
      </w:r>
      <w:r>
        <w:rPr>
          <w:rFonts w:hint="eastAsia" w:ascii="宋体" w:hAnsi="宋体"/>
          <w:b/>
          <w:bCs/>
          <w:sz w:val="24"/>
          <w:u w:val="single"/>
        </w:rPr>
        <w:t xml:space="preserve">二年 </w:t>
      </w:r>
      <w:r>
        <w:rPr>
          <w:rFonts w:hint="eastAsia" w:ascii="宋体" w:hAnsi="宋体"/>
          <w:sz w:val="24"/>
        </w:rPr>
        <w:t xml:space="preserve">免费质保</w:t>
      </w:r>
      <w:r>
        <w:rPr>
          <w:rFonts w:hint="eastAsia" w:ascii="宋体" w:hAnsi="宋体" w:cs="宋体"/>
          <w:sz w:val="24"/>
        </w:rPr>
        <w:t xml:space="preserve">。</w:t>
      </w:r>
      <w:r>
        <w:rPr>
          <w:rFonts w:hint="eastAsia" w:ascii="宋体" w:hAnsi="宋体" w:cs="宋体"/>
          <w:color w:val="000000"/>
          <w:sz w:val="24"/>
        </w:rPr>
        <w:t xml:space="preserve">免费质保期间出现的问题，必须在2小时内响应，</w:t>
      </w:r>
      <w:r>
        <w:rPr>
          <w:rFonts w:ascii="宋体" w:hAnsi="宋体" w:cs="宋体"/>
          <w:color w:val="000000"/>
          <w:sz w:val="24"/>
        </w:rPr>
        <w:t xml:space="preserve">12</w:t>
      </w:r>
      <w:r>
        <w:rPr>
          <w:rFonts w:hint="eastAsia" w:ascii="宋体" w:hAnsi="宋体" w:cs="宋体"/>
          <w:color w:val="000000"/>
          <w:sz w:val="24"/>
        </w:rPr>
        <w:t xml:space="preserve">个小时内到达现场，</w:t>
      </w:r>
      <w:r>
        <w:rPr>
          <w:rFonts w:ascii="宋体" w:hAnsi="宋体" w:cs="宋体"/>
          <w:color w:val="000000"/>
          <w:sz w:val="24"/>
        </w:rPr>
        <w:t xml:space="preserve">24</w:t>
      </w:r>
      <w:r>
        <w:rPr>
          <w:rFonts w:hint="eastAsia" w:ascii="宋体" w:hAnsi="宋体" w:cs="宋体"/>
          <w:color w:val="000000"/>
          <w:sz w:val="24"/>
        </w:rPr>
        <w:t xml:space="preserve">小时内修复。现场</w:t>
      </w:r>
      <w:r>
        <w:rPr>
          <w:rFonts w:hint="eastAsia" w:ascii="宋体" w:hAnsi="宋体" w:cs="宋体"/>
          <w:sz w:val="24"/>
        </w:rPr>
        <w:t xml:space="preserve">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rPr>
        <w:t xml:space="preserve">如乙方供应的产品因质量原因不能通过相关部门的验收，乙方无偿更换全部产品，不收取任何费用，并承担相应责任。</w:t>
      </w:r>
      <w:r/>
    </w:p>
    <w:p>
      <w:pPr>
        <w:ind w:firstLine="470"/>
        <w:spacing w:line="480" w:lineRule="exact"/>
        <w:widowControl/>
        <w:rPr>
          <w:rFonts w:hint="eastAsia" w:ascii="宋体" w:hAnsi="宋体"/>
          <w:color w:val="000000"/>
          <w:sz w:val="24"/>
        </w:rPr>
      </w:pPr>
      <w:r>
        <w:rPr>
          <w:rFonts w:hint="eastAsia" w:ascii="宋体" w:hAnsi="宋体"/>
          <w:color w:val="000000"/>
          <w:sz w:val="24"/>
        </w:rPr>
        <w:t xml:space="preserve">2. 乙方应严格执行厂家的保修规定，质量保证期满后，产品须维修的，供货方或生产方应本着微利服务原则，按最低价格收取维修费用。</w:t>
      </w:r>
      <w:r/>
    </w:p>
    <w:p>
      <w:pPr>
        <w:ind w:firstLine="470"/>
        <w:spacing w:line="480" w:lineRule="exact"/>
        <w:widowControl/>
      </w:pPr>
      <w:r>
        <w:rPr>
          <w:rFonts w:hint="eastAsia" w:ascii="宋体" w:hAnsi="宋体" w:cs="宋体"/>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72"/>
        <w:spacing w:line="480" w:lineRule="exact"/>
        <w:widowControl/>
        <w:rPr>
          <w:rFonts w:hint="eastAsia" w:ascii="宋体" w:hAnsi="宋体"/>
          <w:b/>
          <w:color w:val="000000"/>
          <w:sz w:val="24"/>
        </w:rPr>
      </w:pPr>
      <w:r>
        <w:rPr>
          <w:rFonts w:hint="eastAsia" w:ascii="宋体" w:hAnsi="宋体"/>
          <w:b/>
          <w:color w:val="000000"/>
          <w:sz w:val="24"/>
        </w:rPr>
        <w:t xml:space="preserve">六、结算方式及期限</w:t>
      </w:r>
      <w:r/>
    </w:p>
    <w:p>
      <w:pPr>
        <w:ind w:firstLine="482"/>
        <w:spacing w:line="480" w:lineRule="exact"/>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p>
    <w:p>
      <w:pPr>
        <w:ind w:firstLine="472"/>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p>
    <w:p>
      <w:pPr>
        <w:ind w:firstLine="472"/>
        <w:spacing w:line="480" w:lineRule="exact"/>
        <w:widowControl/>
        <w:rPr>
          <w:rFonts w:hint="eastAsia" w:ascii="宋体" w:hAnsi="宋体" w:cs="Arial"/>
          <w:b/>
          <w:sz w:val="24"/>
        </w:rPr>
      </w:pPr>
      <w:r>
        <w:rPr>
          <w:rFonts w:hint="eastAsia" w:ascii="宋体" w:hAnsi="宋体" w:cs="宋体"/>
          <w:b/>
          <w:bCs/>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widowControl/>
        <w:rPr>
          <w:rFonts w:hint="eastAsia" w:ascii="宋体" w:hAnsi="宋体" w:cs="宋体"/>
          <w:b/>
          <w:bCs/>
          <w:sz w:val="24"/>
        </w:rPr>
      </w:pPr>
      <w:r>
        <w:rPr>
          <w:rFonts w:hint="eastAsia" w:ascii="宋体" w:hAnsi="宋体" w:cs="宋体"/>
          <w:b/>
          <w:bCs/>
          <w:sz w:val="24"/>
        </w:rPr>
        <w:t xml:space="preserve">（2）供货结束验收合格后付至合同价的7</w:t>
      </w:r>
      <w:r>
        <w:rPr>
          <w:rFonts w:ascii="宋体" w:hAnsi="宋体" w:cs="宋体"/>
          <w:b/>
          <w:bCs/>
          <w:sz w:val="24"/>
        </w:rPr>
        <w:t xml:space="preserve">0</w:t>
      </w:r>
      <w:r>
        <w:rPr>
          <w:rFonts w:hint="eastAsia" w:ascii="宋体" w:hAnsi="宋体" w:cs="宋体"/>
          <w:b/>
          <w:bCs/>
          <w:sz w:val="24"/>
        </w:rPr>
        <w:t xml:space="preserve">%，</w:t>
      </w:r>
      <w:r>
        <w:rPr>
          <w:rFonts w:hint="eastAsia" w:ascii="宋体" w:hAnsi="宋体" w:cs="宋体"/>
          <w:b/>
          <w:bCs/>
          <w:sz w:val="24"/>
          <w:lang w:bidi="zh-CN"/>
        </w:rPr>
        <w:t xml:space="preserve">一年后无质量问题付合同价款的20%，</w:t>
      </w:r>
      <w:r>
        <w:rPr>
          <w:rFonts w:hint="eastAsia" w:ascii="宋体" w:hAnsi="宋体"/>
          <w:b/>
          <w:bCs/>
          <w:sz w:val="24"/>
        </w:rPr>
        <w:t xml:space="preserve">余款质保期满后无质量问题一次性结清</w:t>
      </w:r>
      <w:r>
        <w:rPr>
          <w:rFonts w:hint="eastAsia" w:ascii="宋体" w:hAnsi="宋体" w:cs="宋体"/>
          <w:b/>
          <w:bCs/>
          <w:color w:val="000000" w:themeColor="text1"/>
          <w:sz w:val="24"/>
        </w:rPr>
        <w:t xml:space="preserve">（</w:t>
      </w:r>
      <w:r>
        <w:rPr>
          <w:rFonts w:hint="eastAsia" w:ascii="宋体" w:hAnsi="宋体" w:cs="宋体"/>
          <w:b/>
          <w:bCs/>
          <w:color w:val="000000" w:themeColor="text1"/>
          <w:sz w:val="24"/>
          <w:lang w:val="en-US" w:eastAsia="zh-CN"/>
        </w:rPr>
        <w:t xml:space="preserve">本项目采取履行进度结算，付款期限自甲乙双方确认结算金额之日起30日内支付相应进度款项；</w:t>
      </w:r>
      <w:r>
        <w:rPr>
          <w:rFonts w:hint="eastAsia" w:ascii="宋体" w:hAnsi="宋体" w:cs="宋体"/>
          <w:b/>
          <w:bCs/>
          <w:color w:val="000000" w:themeColor="text1"/>
          <w:sz w:val="24"/>
        </w:rPr>
        <w:t xml:space="preserve">支</w:t>
      </w:r>
      <w:r>
        <w:rPr>
          <w:rFonts w:hint="eastAsia" w:ascii="宋体" w:hAnsi="宋体" w:cs="宋体"/>
          <w:b/>
          <w:bCs/>
          <w:color w:val="000000"/>
          <w:sz w:val="24"/>
        </w:rPr>
        <w:t xml:space="preserve">付货款时须提供正式发票）</w:t>
      </w:r>
      <w:r>
        <w:rPr>
          <w:rFonts w:hint="eastAsia" w:ascii="宋体" w:hAnsi="宋体" w:cs="宋体"/>
          <w:b/>
          <w:bCs/>
          <w:sz w:val="24"/>
        </w:rPr>
        <w:t xml:space="preserve">。</w:t>
      </w:r>
      <w:r/>
    </w:p>
    <w:p>
      <w:pPr>
        <w:ind w:firstLine="475"/>
        <w:spacing w:line="480" w:lineRule="exact"/>
        <w:rPr>
          <w:rFonts w:hint="eastAsia"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p>
    <w:p>
      <w:pPr>
        <w:ind w:firstLine="482"/>
        <w:spacing w:line="480" w:lineRule="exact"/>
        <w:rPr>
          <w:rFonts w:hint="eastAsia"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p>
    <w:p>
      <w:pPr>
        <w:ind w:firstLine="482"/>
        <w:spacing w:line="480" w:lineRule="exact"/>
        <w:rPr>
          <w:rFonts w:hint="eastAsia"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p>
    <w:p>
      <w:pPr>
        <w:ind w:firstLine="480"/>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p>
    <w:p>
      <w:pPr>
        <w:ind w:firstLine="482"/>
        <w:spacing w:line="480" w:lineRule="exact"/>
        <w:rPr>
          <w:rFonts w:hint="eastAsia"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p>
    <w:p>
      <w:pPr>
        <w:ind w:firstLine="480"/>
        <w:spacing w:line="480" w:lineRule="exact"/>
        <w:rPr>
          <w:rFonts w:hint="eastAsia"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hint="eastAsia" w:ascii="宋体" w:hAnsi="宋体"/>
          <w:b/>
          <w:color w:val="000000"/>
          <w:sz w:val="24"/>
        </w:rPr>
      </w:pPr>
      <w:r>
        <w:rPr>
          <w:rFonts w:hint="eastAsia" w:ascii="宋体" w:hAnsi="宋体"/>
          <w:b/>
          <w:color w:val="000000"/>
          <w:sz w:val="24"/>
        </w:rPr>
        <w:t xml:space="preserve">八、不可抗力</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2. 不可抗力事件持续超过15日，任一方均有权解除本合同。</w:t>
      </w:r>
      <w:r/>
    </w:p>
    <w:p>
      <w:pPr>
        <w:ind w:firstLine="472"/>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p>
    <w:p>
      <w:pPr>
        <w:ind w:firstLine="480"/>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p>
    <w:p>
      <w:pPr>
        <w:ind w:firstLine="475"/>
        <w:spacing w:line="480" w:lineRule="exact"/>
        <w:widowControl/>
        <w:rPr>
          <w:rFonts w:hint="eastAsia" w:ascii="宋体" w:hAnsi="宋体"/>
          <w:b/>
          <w:color w:val="000000"/>
          <w:sz w:val="24"/>
        </w:rPr>
      </w:pPr>
      <w:r>
        <w:rPr>
          <w:rFonts w:hint="eastAsia" w:ascii="宋体" w:hAnsi="宋体"/>
          <w:b/>
          <w:color w:val="000000"/>
          <w:sz w:val="24"/>
        </w:rPr>
        <w:t xml:space="preserve">十、合同争议解决方式</w:t>
      </w:r>
      <w:r/>
    </w:p>
    <w:p>
      <w:pPr>
        <w:pStyle w:val="1211"/>
        <w:ind w:firstLine="480"/>
        <w:spacing w:before="0" w:after="0" w:line="480" w:lineRule="exact"/>
        <w:rPr>
          <w:rFonts w:hint="eastAsia" w:hAnsi="宋体"/>
          <w:color w:val="000000"/>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hint="eastAsia" w:ascii="宋体" w:hAnsi="宋体"/>
          <w:b/>
          <w:color w:val="000000"/>
          <w:sz w:val="24"/>
        </w:rPr>
      </w:pPr>
      <w:r>
        <w:rPr>
          <w:rFonts w:hint="eastAsia" w:ascii="宋体" w:hAnsi="宋体"/>
          <w:b/>
          <w:color w:val="000000"/>
          <w:sz w:val="24"/>
        </w:rPr>
        <w:t xml:space="preserve">十一、其他</w:t>
      </w:r>
      <w:r/>
    </w:p>
    <w:p>
      <w:pPr>
        <w:ind w:firstLine="482"/>
        <w:spacing w:line="480" w:lineRule="exact"/>
        <w:widowControl/>
        <w:rPr>
          <w:rFonts w:hint="eastAsia"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p>
    <w:p>
      <w:pPr>
        <w:ind w:firstLine="482"/>
        <w:spacing w:line="480" w:lineRule="exact"/>
        <w:widowControl/>
        <w:rPr>
          <w:rFonts w:hint="eastAsia"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4. 本合同自甲乙双方代表签字盖章之日起生效，一式陆份，甲乙双方各贰份，</w:t>
      </w:r>
      <w:r>
        <w:rPr>
          <w:rFonts w:hint="eastAsia" w:ascii="宋体" w:hAnsi="宋体"/>
          <w:bCs/>
          <w:color w:val="000000" w:themeColor="text1"/>
          <w:sz w:val="24"/>
          <w14:textFill>
            <w14:solidFill>
              <w14:schemeClr w14:val="tx1"/>
            </w14:solidFill>
          </w14:textFill>
        </w:rPr>
        <w:t xml:space="preserve">江苏滕荣工程项目管理有限公司</w:t>
      </w:r>
      <w:r>
        <w:rPr>
          <w:rFonts w:hint="eastAsia" w:ascii="宋体" w:hAnsi="宋体"/>
          <w:color w:val="000000"/>
          <w:sz w:val="24"/>
        </w:rPr>
        <w:t xml:space="preserve">贰份。</w:t>
      </w:r>
      <w:r/>
    </w:p>
    <w:p>
      <w:pPr>
        <w:ind w:firstLine="482"/>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5. 本合同附件包括：招标文件、中标通知书、投标文件。</w:t>
      </w:r>
      <w:r/>
    </w:p>
    <w:p>
      <w:pPr>
        <w:ind w:firstLine="472"/>
        <w:spacing w:line="480" w:lineRule="exact"/>
        <w:rPr>
          <w:rFonts w:hint="eastAsia"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ind w:left="3946" w:hanging="1980"/>
        <w:spacing w:line="480" w:lineRule="exact"/>
        <w:rPr>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t xml:space="preserve">第六章</w:t>
      </w:r>
      <w:r>
        <w:rPr>
          <w:rFonts w:hint="eastAsia" w:ascii="宋体" w:hAnsi="宋体"/>
          <w:b/>
          <w:color w:val="000000" w:themeColor="text1"/>
          <w:sz w:val="44"/>
          <w:szCs w:val="44"/>
          <w14:textFill>
            <w14:solidFill>
              <w14:schemeClr w14:val="tx1"/>
            </w14:solidFill>
          </w14:textFill>
        </w:rPr>
        <w:t xml:space="preserve"> </w:t>
      </w:r>
      <w:r>
        <w:rPr>
          <w:rFonts w:hint="eastAsia"/>
          <w:b/>
          <w:color w:val="000000" w:themeColor="text1"/>
          <w:sz w:val="44"/>
          <w:szCs w:val="44"/>
          <w14:textFill>
            <w14:solidFill>
              <w14:schemeClr w14:val="tx1"/>
            </w14:solidFill>
          </w14:textFill>
        </w:rPr>
        <w:t xml:space="preserve">投标文件及格式</w:t>
      </w:r>
      <w:r/>
    </w:p>
    <w:p>
      <w:pPr>
        <w:jc w:val="center"/>
        <w:keepLines/>
        <w:keepNext/>
        <w:spacing w:before="340" w:after="330" w:line="578" w:lineRule="auto"/>
        <w:widowControl/>
        <w:rPr>
          <w:rFonts w:hint="eastAsia" w:ascii="宋体" w:hAnsi="宋体" w:cs="Segoe UI"/>
          <w:b/>
          <w:bCs/>
          <w:color w:val="000000" w:themeColor="text1"/>
          <w:sz w:val="32"/>
          <w:szCs w:val="32"/>
          <w14:textFill>
            <w14:solidFill>
              <w14:schemeClr w14:val="tx1"/>
            </w14:solidFill>
          </w14:textFill>
        </w:rPr>
        <w:outlineLvl w:val="0"/>
      </w:pPr>
      <w:r>
        <w:rPr>
          <w:rFonts w:hint="eastAsia" w:ascii="宋体" w:hAnsi="宋体" w:cs="Segoe UI"/>
          <w:b/>
          <w:bCs/>
          <w:color w:val="000000" w:themeColor="text1"/>
          <w:sz w:val="32"/>
          <w:szCs w:val="32"/>
          <w14:textFill>
            <w14:solidFill>
              <w14:schemeClr w14:val="tx1"/>
            </w14:solidFill>
          </w14:textFill>
        </w:rPr>
        <w:t xml:space="preserve">（一）</w:t>
      </w:r>
      <w:r>
        <w:rPr>
          <w:rFonts w:ascii="宋体" w:hAnsi="宋体" w:cs="Segoe UI"/>
          <w:b/>
          <w:bCs/>
          <w:color w:val="000000" w:themeColor="text1"/>
          <w:sz w:val="32"/>
          <w:szCs w:val="32"/>
          <w14:textFill>
            <w14:solidFill>
              <w14:schemeClr w14:val="tx1"/>
            </w14:solidFill>
          </w14:textFill>
        </w:rPr>
        <w:t xml:space="preserve">开标一览表</w:t>
      </w:r>
      <w:r/>
    </w:p>
    <w:p>
      <w:pPr>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投标人全称</w:t>
      </w:r>
      <w:r>
        <w:rPr>
          <w:rFonts w:ascii="宋体" w:hAnsi="宋体" w:cs="Segoe UI"/>
          <w:color w:val="000000"/>
          <w:sz w:val="24"/>
        </w:rPr>
        <w:t xml:space="preserve">（</w:t>
      </w:r>
      <w:r>
        <w:rPr>
          <w:rFonts w:hint="eastAsia" w:ascii="宋体" w:hAnsi="宋体" w:cs="Segoe UI"/>
          <w:color w:val="000000"/>
          <w:sz w:val="24"/>
        </w:rPr>
        <w:t xml:space="preserve">CA公章</w:t>
      </w:r>
      <w:r>
        <w:rPr>
          <w:rFonts w:ascii="宋体" w:hAnsi="宋体" w:cs="Segoe UI"/>
          <w:color w:val="000000"/>
          <w:sz w:val="24"/>
        </w:rPr>
        <w:t xml:space="preserve">）</w:t>
      </w:r>
      <w:r>
        <w:rPr>
          <w:rFonts w:hint="eastAsia" w:ascii="宋体" w:hAnsi="宋体" w:cs="Segoe UI"/>
          <w:color w:val="000000"/>
          <w:sz w:val="24"/>
        </w:rPr>
        <w:t xml:space="preserve">：</w:t>
      </w:r>
      <w:r>
        <w:rPr>
          <w:rFonts w:ascii="宋体" w:hAnsi="宋体" w:cs="Segoe UI"/>
          <w:color w:val="000000"/>
          <w:sz w:val="24"/>
        </w:rPr>
        <w:t xml:space="preserve">供应商名称</w:t>
      </w:r>
      <w:r/>
    </w:p>
    <w:p>
      <w:pPr>
        <w:jc w:val="left"/>
        <w:spacing w:line="600" w:lineRule="exact"/>
        <w:widowControl/>
        <w:rPr>
          <w:rFonts w:hint="eastAsia" w:ascii="宋体" w:hAnsi="宋体" w:eastAsia="宋体" w:cs="Segoe UI"/>
          <w:color w:val="000000"/>
          <w:sz w:val="24"/>
          <w:lang w:eastAsia="zh-CN"/>
        </w:rPr>
      </w:pPr>
      <w:r>
        <w:rPr>
          <w:rFonts w:hint="eastAsia" w:ascii="宋体" w:hAnsi="宋体" w:cs="Segoe UI"/>
          <w:color w:val="000000"/>
          <w:sz w:val="24"/>
        </w:rPr>
        <w:t xml:space="preserve">项目</w:t>
      </w:r>
      <w:r>
        <w:rPr>
          <w:rFonts w:ascii="宋体" w:hAnsi="宋体" w:cs="Segoe UI"/>
          <w:color w:val="000000"/>
          <w:sz w:val="24"/>
        </w:rPr>
        <w:t xml:space="preserve">名称：</w:t>
      </w:r>
      <w:r>
        <w:rPr>
          <w:rFonts w:hint="eastAsia" w:ascii="宋体" w:hAnsi="宋体"/>
          <w:bCs/>
          <w:color w:val="000000" w:themeColor="text1"/>
          <w:sz w:val="24"/>
          <w:lang w:eastAsia="zh-CN"/>
          <w14:textFill>
            <w14:solidFill>
              <w14:schemeClr w14:val="tx1"/>
            </w14:solidFill>
          </w14:textFill>
        </w:rPr>
        <w:t xml:space="preserve">江苏省建湖中等专业学校工业机器人专业实训教学设备采购项目（二次）</w:t>
      </w:r>
      <w:r/>
    </w:p>
    <w:p>
      <w:pPr>
        <w:jc w:val="left"/>
        <w:spacing w:before="100" w:beforeAutospacing="1" w:after="100" w:afterAutospacing="1"/>
        <w:widowControl/>
        <w:rPr>
          <w:rFonts w:hint="eastAsia" w:ascii="宋体" w:hAnsi="宋体" w:eastAsia="宋体" w:cs="Segoe UI"/>
          <w:color w:val="000000"/>
          <w:sz w:val="24"/>
          <w:lang w:eastAsia="zh-CN"/>
        </w:rPr>
      </w:pPr>
      <w:r>
        <w:rPr>
          <w:rFonts w:hint="eastAsia" w:ascii="宋体" w:hAnsi="宋体" w:cs="Segoe UI"/>
          <w:color w:val="000000"/>
          <w:sz w:val="24"/>
        </w:rPr>
        <w:t xml:space="preserve">项目编号：</w:t>
      </w:r>
      <w:r>
        <w:rPr>
          <w:rFonts w:hint="eastAsia" w:ascii="宋体" w:hAnsi="宋体" w:cs="宋体"/>
          <w:bCs/>
          <w:color w:val="000000" w:themeColor="text1"/>
          <w:sz w:val="24"/>
          <w14:textFill>
            <w14:solidFill>
              <w14:schemeClr w14:val="tx1"/>
            </w14:solidFill>
          </w14:textFill>
        </w:rPr>
        <w:t xml:space="preserve">JSZC-320925-</w:t>
      </w:r>
      <w:r>
        <w:rPr>
          <w:rFonts w:hint="eastAsia" w:ascii="宋体" w:hAnsi="宋体" w:cs="宋体"/>
          <w:color w:val="000000"/>
          <w:sz w:val="24"/>
          <w:shd w:val="clear" w:color="auto" w:fill="ffffff"/>
        </w:rPr>
        <w:t xml:space="preserve">JHTR</w:t>
      </w:r>
      <w:r>
        <w:rPr>
          <w:rFonts w:hint="eastAsia" w:ascii="宋体" w:hAnsi="宋体" w:cs="宋体"/>
          <w:bCs/>
          <w:color w:val="000000" w:themeColor="text1"/>
          <w:sz w:val="24"/>
          <w14:textFill>
            <w14:solidFill>
              <w14:schemeClr w14:val="tx1"/>
            </w14:solidFill>
          </w14:textFill>
        </w:rPr>
        <w:t xml:space="preserve">-G20</w:t>
      </w:r>
      <w:r>
        <w:rPr>
          <w:rFonts w:ascii="宋体" w:hAnsi="宋体" w:cs="宋体"/>
          <w:bCs/>
          <w:color w:val="000000" w:themeColor="text1"/>
          <w:sz w:val="24"/>
          <w14:textFill>
            <w14:solidFill>
              <w14:schemeClr w14:val="tx1"/>
            </w14:solidFill>
          </w14:textFill>
        </w:rPr>
        <w:t xml:space="preserve">25</w:t>
      </w:r>
      <w:r>
        <w:rPr>
          <w:rFonts w:hint="eastAsia" w:ascii="宋体" w:hAnsi="宋体" w:cs="宋体"/>
          <w:bCs/>
          <w:sz w:val="24"/>
        </w:rPr>
        <w:t xml:space="preserve">-000</w:t>
      </w:r>
      <w:r>
        <w:rPr>
          <w:rFonts w:hint="eastAsia" w:ascii="宋体" w:hAnsi="宋体" w:cs="宋体"/>
          <w:bCs/>
          <w:sz w:val="24"/>
          <w:lang w:val="en-US" w:eastAsia="zh-CN"/>
        </w:rPr>
        <w:t xml:space="preserve">4</w:t>
      </w:r>
      <w:r/>
    </w:p>
    <w:p>
      <w:pPr>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分包号</w:t>
      </w:r>
      <w:r>
        <w:rPr>
          <w:rFonts w:ascii="宋体" w:hAnsi="宋体" w:cs="Segoe UI"/>
          <w:color w:val="000000"/>
          <w:sz w:val="24"/>
        </w:rPr>
        <w:t xml:space="preserve">：分包</w:t>
      </w:r>
      <w:r>
        <w:rPr>
          <w:rFonts w:hint="eastAsia" w:ascii="宋体" w:hAnsi="宋体" w:cs="Segoe UI"/>
          <w:color w:val="000000"/>
          <w:sz w:val="24"/>
        </w:rPr>
        <w:t xml:space="preserve">1</w:t>
      </w:r>
      <w:r/>
    </w:p>
    <w:tbl>
      <w:tblPr>
        <w:tblStyle w:val="999"/>
        <w:tblW w:w="92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投标货物</w:t>
            </w:r>
            <w:r>
              <w:rPr>
                <w:rFonts w:ascii="宋体" w:hAnsi="宋体" w:cs="Segoe UI"/>
                <w:color w:val="000000"/>
                <w:sz w:val="24"/>
              </w:rPr>
              <w:t xml:space="preserve">名称</w:t>
            </w:r>
            <w:r/>
          </w:p>
        </w:tc>
        <w:tc>
          <w:tcPr>
            <w:tcW w:w="6087" w:type="dxa"/>
            <w:vAlign w:val="center"/>
            <w:textDirection w:val="lrTb"/>
            <w:noWrap w:val="false"/>
          </w:tcPr>
          <w:p>
            <w:pPr>
              <w:jc w:val="center"/>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000000"/>
                <w:sz w:val="24"/>
              </w:rPr>
            </w:pPr>
            <w:r>
              <w:rPr>
                <w:rFonts w:hint="eastAsia" w:ascii="宋体" w:hAnsi="宋体"/>
                <w:bCs/>
                <w:color w:val="000000" w:themeColor="text1"/>
                <w:sz w:val="24"/>
                <w14:textFill>
                  <w14:solidFill>
                    <w14:schemeClr w14:val="tx1"/>
                  </w14:solidFill>
                </w14:textFill>
              </w:rPr>
              <w:t xml:space="preserve">工业机器人专业实训教学设备</w:t>
            </w:r>
            <w:r/>
          </w:p>
        </w:tc>
        <w:tc>
          <w:tcPr>
            <w:tcW w:w="6087" w:type="dxa"/>
            <w:vAlign w:val="center"/>
            <w:textDirection w:val="lrTb"/>
            <w:noWrap w:val="false"/>
          </w:tcPr>
          <w:p>
            <w:pPr>
              <w:jc w:val="center"/>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核心</w:t>
            </w:r>
            <w:r>
              <w:rPr>
                <w:rFonts w:ascii="宋体" w:hAnsi="宋体" w:cs="Segoe UI"/>
                <w:color w:val="000000"/>
                <w:sz w:val="24"/>
              </w:rPr>
              <w:t xml:space="preserve">产品</w:t>
            </w:r>
            <w:r>
              <w:rPr>
                <w:rFonts w:hint="eastAsia" w:ascii="宋体" w:hAnsi="宋体" w:cs="Segoe UI"/>
                <w:color w:val="000000"/>
                <w:sz w:val="24"/>
              </w:rPr>
              <w:t xml:space="preserve">品牌</w:t>
            </w:r>
            <w:r>
              <w:rPr>
                <w:rFonts w:ascii="宋体" w:hAnsi="宋体" w:cs="Segoe UI"/>
                <w:color w:val="000000"/>
                <w:sz w:val="24"/>
              </w:rPr>
              <w:t xml:space="preserve">：</w:t>
            </w:r>
            <w:r/>
          </w:p>
        </w:tc>
        <w:tc>
          <w:tcPr>
            <w:tcW w:w="6087" w:type="dxa"/>
            <w:vAlign w:val="center"/>
            <w:textDirection w:val="lrTb"/>
            <w:noWrap w:val="false"/>
          </w:tcPr>
          <w:p>
            <w:pPr>
              <w:jc w:val="left"/>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r>
            <w:r/>
          </w:p>
        </w:tc>
      </w:tr>
    </w:tbl>
    <w:p>
      <w:pPr>
        <w:jc w:val="lef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r>
      <w:r/>
    </w:p>
    <w:p>
      <w:pPr>
        <w:jc w:val="right"/>
        <w:spacing w:before="100" w:beforeAutospacing="1" w:after="100" w:afterAutospacing="1"/>
        <w:widowControl/>
        <w:rPr>
          <w:rFonts w:hint="eastAsia" w:ascii="宋体" w:hAnsi="宋体" w:cs="Segoe UI"/>
          <w:color w:val="000000"/>
          <w:sz w:val="27"/>
          <w:szCs w:val="27"/>
        </w:rPr>
      </w:pPr>
      <w:r>
        <w:rPr>
          <w:rFonts w:hint="eastAsia" w:ascii="宋体" w:hAnsi="宋体" w:cs="Segoe UI"/>
          <w:color w:val="000000"/>
          <w:sz w:val="27"/>
          <w:szCs w:val="27"/>
        </w:rPr>
        <w:t xml:space="preserve">年    月   日</w:t>
      </w:r>
      <w:r/>
    </w:p>
    <w:p>
      <w:pPr>
        <w:jc w:val="left"/>
        <w:spacing w:before="100" w:beforeAutospacing="1" w:after="100" w:afterAutospacing="1"/>
        <w:widowControl/>
        <w:rPr>
          <w:rFonts w:hint="eastAsia" w:ascii="宋体" w:hAnsi="宋体" w:cs="Segoe UI"/>
          <w:color w:val="000000"/>
          <w:sz w:val="27"/>
          <w:szCs w:val="27"/>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Segoe UI"/>
          <w:color w:val="000000"/>
          <w:sz w:val="27"/>
          <w:szCs w:val="27"/>
        </w:rPr>
      </w:r>
      <w:r/>
    </w:p>
    <w:p>
      <w:pPr>
        <w:jc w:val="cente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（二）投标函</w:t>
      </w:r>
      <w:r/>
    </w:p>
    <w:p>
      <w:pPr>
        <w:pStyle w:val="1211"/>
        <w:spacing w:before="0" w:after="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采购人：</w:t>
      </w:r>
      <w:r>
        <w:rPr>
          <w:rFonts w:hint="eastAsia" w:hAnsi="宋体" w:cs="宋体"/>
          <w:b/>
          <w:bCs/>
          <w:color w:val="000000" w:themeColor="text1"/>
          <w:u w:val="single"/>
          <w14:textFill>
            <w14:solidFill>
              <w14:schemeClr w14:val="tx1"/>
            </w14:solidFill>
          </w14:textFill>
        </w:rPr>
        <w:t xml:space="preserve">江苏省建湖中等专业学校</w:t>
      </w:r>
      <w:r/>
    </w:p>
    <w:p>
      <w:pPr>
        <w:ind w:firstLine="480"/>
        <w:spacing w:line="480" w:lineRule="exact"/>
        <w:shd w:val="clear" w:color="auto" w:fill="ffffff"/>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根据已查看的</w:t>
      </w:r>
      <w:r>
        <w:rPr>
          <w:rFonts w:hint="eastAsia" w:ascii="宋体" w:hAnsi="宋体" w:cs="宋体"/>
          <w:b/>
          <w:bCs/>
          <w:color w:val="000000" w:themeColor="text1"/>
          <w:sz w:val="24"/>
          <w:u w:val="single"/>
          <w:lang w:eastAsia="zh-CN"/>
          <w14:textFill>
            <w14:solidFill>
              <w14:schemeClr w14:val="tx1"/>
            </w14:solidFill>
          </w14:textFill>
        </w:rPr>
        <w:t xml:space="preserve">江苏省建湖中等专业学校工业机器人专业实训教学设备采购项目（二次）</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按招标文件规定的各项要求，我方愿以总价为（大写）</w:t>
      </w:r>
      <w:r>
        <w:rPr>
          <w:rFonts w:hint="eastAsia" w:ascii="宋体" w:hAnsi="宋体"/>
          <w:color w:val="000000"/>
          <w:sz w:val="24"/>
          <w:u w:val="single"/>
        </w:rPr>
        <w:t xml:space="preserve">                     </w:t>
      </w:r>
      <w:r>
        <w:rPr>
          <w:rFonts w:hint="eastAsia" w:ascii="宋体" w:hAnsi="宋体"/>
          <w:color w:val="000000"/>
          <w:sz w:val="24"/>
        </w:rPr>
        <w:t xml:space="preserve">元，（小写）</w:t>
      </w:r>
      <w:r>
        <w:rPr>
          <w:rFonts w:hint="eastAsia" w:ascii="宋体" w:hAnsi="宋体"/>
          <w:color w:val="000000"/>
          <w:sz w:val="24"/>
          <w:u w:val="single"/>
        </w:rPr>
        <w:t xml:space="preserve">                 </w:t>
      </w:r>
      <w:r>
        <w:rPr>
          <w:rFonts w:hint="eastAsia" w:ascii="宋体" w:hAnsi="宋体"/>
          <w:color w:val="000000"/>
          <w:sz w:val="24"/>
        </w:rPr>
        <w:t xml:space="preserve">元的投标报价</w:t>
      </w:r>
      <w:r>
        <w:rPr>
          <w:rFonts w:ascii="宋体" w:hAnsi="宋体"/>
          <w:color w:val="000000"/>
          <w:sz w:val="24"/>
        </w:rPr>
        <w:t xml:space="preserve">完成本项目，按招标要求实施此项目。</w:t>
      </w:r>
      <w:r/>
    </w:p>
    <w:p>
      <w:pPr>
        <w:ind w:firstLine="480"/>
        <w:spacing w:line="440" w:lineRule="exact"/>
        <w:shd w:val="clear" w:color="auto" w:fill="ffffff"/>
        <w:rPr>
          <w:rFonts w:hint="eastAsia" w:ascii="宋体" w:hAnsi="宋体"/>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一旦我方中标，我方保证立即实施此项目，并保证在合</w:t>
      </w:r>
      <w:r>
        <w:rPr>
          <w:rFonts w:hint="eastAsia" w:ascii="宋体" w:hAnsi="宋体"/>
          <w:sz w:val="24"/>
        </w:rPr>
        <w:t xml:space="preserve">同签订后</w:t>
      </w:r>
      <w:r>
        <w:rPr>
          <w:rFonts w:ascii="宋体" w:hAnsi="宋体" w:cs="Arial"/>
          <w:b/>
          <w:sz w:val="24"/>
          <w:u w:val="single"/>
        </w:rPr>
        <w:t xml:space="preserve">30个日历天</w:t>
      </w:r>
      <w:r>
        <w:rPr>
          <w:rFonts w:ascii="宋体" w:hAnsi="宋体" w:cs="宋体"/>
          <w:b/>
          <w:sz w:val="24"/>
          <w:u w:val="single"/>
        </w:rPr>
        <w:t xml:space="preserve">内</w:t>
      </w:r>
      <w:r>
        <w:rPr>
          <w:rFonts w:hint="eastAsia" w:ascii="宋体" w:hAnsi="宋体" w:cs="宋体"/>
          <w:sz w:val="24"/>
        </w:rPr>
        <w:t xml:space="preserve">供货、</w:t>
      </w:r>
      <w:r>
        <w:rPr>
          <w:rFonts w:ascii="宋体" w:hAnsi="宋体" w:cs="宋体"/>
          <w:sz w:val="24"/>
        </w:rPr>
        <w:t xml:space="preserve">安装、调试完成</w:t>
      </w:r>
      <w:r>
        <w:rPr>
          <w:rFonts w:hint="eastAsia" w:ascii="宋体" w:hAnsi="宋体" w:cs="宋体"/>
          <w:sz w:val="24"/>
          <w:shd w:val="clear" w:color="auto" w:fill="ffffff"/>
        </w:rPr>
        <w:t xml:space="preserve">，并通过验收合格。</w:t>
      </w:r>
      <w:r/>
    </w:p>
    <w:p>
      <w:pPr>
        <w:ind w:firstLine="480"/>
        <w:spacing w:line="440" w:lineRule="exact"/>
        <w:rPr>
          <w:rFonts w:hint="eastAsia" w:ascii="宋体" w:hAnsi="宋体"/>
          <w:bCs/>
          <w:color w:val="000000"/>
          <w:sz w:val="24"/>
        </w:rPr>
      </w:pPr>
      <w:r>
        <w:rPr>
          <w:rFonts w:hint="eastAsia" w:ascii="宋体" w:hAnsi="宋体"/>
          <w:sz w:val="24"/>
        </w:rPr>
        <w:t xml:space="preserve">3. </w:t>
      </w:r>
      <w:r>
        <w:rPr>
          <w:rFonts w:hint="eastAsia" w:ascii="宋体" w:hAnsi="宋体"/>
          <w:bCs/>
          <w:sz w:val="24"/>
        </w:rPr>
        <w:t xml:space="preserve">我方</w:t>
      </w:r>
      <w:r>
        <w:rPr>
          <w:rFonts w:hint="eastAsia" w:ascii="宋体" w:hAnsi="宋体"/>
          <w:sz w:val="24"/>
        </w:rPr>
        <w:t xml:space="preserve">所投产品免费质保期为</w:t>
      </w:r>
      <w:r>
        <w:rPr>
          <w:rFonts w:hint="eastAsia" w:ascii="宋体" w:hAnsi="宋体"/>
          <w:b/>
          <w:bCs/>
          <w:sz w:val="24"/>
          <w:u w:val="single"/>
        </w:rPr>
        <w:t xml:space="preserve"> 二年 </w:t>
      </w:r>
      <w:r>
        <w:rPr>
          <w:rFonts w:hint="eastAsia" w:ascii="宋体" w:hAnsi="宋体"/>
          <w:sz w:val="24"/>
        </w:rPr>
        <w:t xml:space="preserve">免费质保</w:t>
      </w:r>
      <w:r>
        <w:rPr>
          <w:rFonts w:hint="eastAsia" w:ascii="宋体" w:hAnsi="宋体" w:cs="宋体"/>
          <w:sz w:val="24"/>
        </w:rPr>
        <w:t xml:space="preserve">。免费质保期间出现的问题，必须在2小时内响应，</w:t>
      </w:r>
      <w:r>
        <w:rPr>
          <w:rFonts w:ascii="宋体" w:hAnsi="宋体" w:cs="宋体"/>
          <w:sz w:val="24"/>
        </w:rPr>
        <w:t xml:space="preserve">12</w:t>
      </w:r>
      <w:r>
        <w:rPr>
          <w:rFonts w:hint="eastAsia" w:ascii="宋体" w:hAnsi="宋体" w:cs="宋体"/>
          <w:sz w:val="24"/>
        </w:rPr>
        <w:t xml:space="preserve">个小时内到达现场，</w:t>
      </w:r>
      <w:r>
        <w:rPr>
          <w:rFonts w:ascii="宋体" w:hAnsi="宋体" w:cs="宋体"/>
          <w:sz w:val="24"/>
        </w:rPr>
        <w:t xml:space="preserve">24</w:t>
      </w:r>
      <w:r>
        <w:rPr>
          <w:rFonts w:hint="eastAsia" w:ascii="宋体" w:hAnsi="宋体" w:cs="宋体"/>
          <w:sz w:val="24"/>
        </w:rPr>
        <w:t xml:space="preserve">小时内修复。</w:t>
      </w:r>
      <w:r>
        <w:rPr>
          <w:rFonts w:hint="eastAsia" w:ascii="宋体" w:hAnsi="宋体"/>
          <w:bCs/>
          <w:sz w:val="24"/>
        </w:rPr>
        <w:t xml:space="preserve">如乙方供应的产品因质量</w:t>
      </w:r>
      <w:r>
        <w:rPr>
          <w:rFonts w:hint="eastAsia" w:ascii="宋体" w:hAnsi="宋体"/>
          <w:bCs/>
          <w:color w:val="000000"/>
          <w:sz w:val="24"/>
        </w:rPr>
        <w:t xml:space="preserve">原因不能通过相关部门的验收，乙方无偿更换全部产品，不收取任何费用，并承担相应责任。</w:t>
      </w:r>
      <w:r/>
    </w:p>
    <w:p>
      <w:pPr>
        <w:ind w:firstLine="480"/>
        <w:spacing w:line="440" w:lineRule="exact"/>
        <w:rPr>
          <w:rFonts w:hint="eastAsia" w:ascii="宋体" w:hAnsi="宋体"/>
          <w:sz w:val="24"/>
        </w:rPr>
      </w:pPr>
      <w:r>
        <w:rPr>
          <w:rFonts w:ascii="宋体" w:hAnsi="宋体"/>
          <w:color w:val="000000"/>
          <w:sz w:val="24"/>
        </w:rPr>
        <w:t xml:space="preserve">4</w:t>
      </w:r>
      <w:r>
        <w:rPr>
          <w:rFonts w:hint="eastAsia" w:ascii="宋体" w:hAnsi="宋体"/>
          <w:color w:val="000000"/>
          <w:sz w:val="24"/>
        </w:rPr>
        <w:t xml:space="preserve">. </w:t>
      </w:r>
      <w:r>
        <w:rPr>
          <w:rFonts w:ascii="宋体" w:hAnsi="宋体" w:cs="Arial"/>
          <w:bCs/>
          <w:color w:val="000000"/>
          <w:sz w:val="24"/>
        </w:rPr>
        <w:t xml:space="preserve">我方本项目的</w:t>
      </w:r>
      <w:r>
        <w:rPr>
          <w:rFonts w:hint="eastAsia" w:ascii="宋体" w:hAnsi="宋体" w:cs="宋体"/>
          <w:b/>
          <w:bCs/>
          <w:sz w:val="24"/>
        </w:rPr>
        <w:t xml:space="preserve">投标产品“</w:t>
      </w:r>
      <w:r>
        <w:rPr>
          <w:rFonts w:hint="eastAsia" w:ascii="宋体" w:hAnsi="宋体" w:cs="宋体"/>
          <w:b/>
          <w:bCs/>
          <w:color w:val="000000"/>
          <w:sz w:val="24"/>
        </w:rPr>
        <w:t xml:space="preserve">★★</w:t>
      </w:r>
      <w:r>
        <w:rPr>
          <w:rFonts w:hint="eastAsia" w:ascii="宋体" w:hAnsi="宋体" w:cs="宋体"/>
          <w:b/>
          <w:bCs/>
          <w:spacing w:val="24"/>
          <w:sz w:val="24"/>
        </w:rPr>
        <w:t xml:space="preserve">工业机器人</w:t>
      </w:r>
      <w:r>
        <w:rPr>
          <w:rFonts w:hint="eastAsia" w:ascii="宋体" w:hAnsi="宋体" w:cs="宋体"/>
          <w:b/>
          <w:bCs/>
          <w:sz w:val="24"/>
        </w:rPr>
        <w:t xml:space="preserve">系统”品牌</w:t>
      </w:r>
      <w:r>
        <w:rPr>
          <w:rFonts w:ascii="宋体" w:hAnsi="宋体" w:cs="Arial"/>
          <w:b/>
          <w:bCs/>
          <w:sz w:val="24"/>
        </w:rPr>
        <w:t xml:space="preserve">为</w:t>
      </w:r>
      <w:r>
        <w:rPr>
          <w:rFonts w:ascii="宋体" w:hAnsi="宋体" w:cs="Arial"/>
          <w:bCs/>
          <w:sz w:val="24"/>
          <w:u w:val="single"/>
        </w:rPr>
        <w:t xml:space="preserve">           </w:t>
      </w:r>
      <w:r>
        <w:rPr>
          <w:rFonts w:hint="eastAsia" w:ascii="宋体" w:hAnsi="宋体" w:cs="Arial"/>
          <w:bCs/>
          <w:sz w:val="24"/>
        </w:rPr>
        <w:t xml:space="preserve">。</w:t>
      </w:r>
      <w:r/>
    </w:p>
    <w:p>
      <w:pPr>
        <w:ind w:firstLine="480"/>
        <w:spacing w:line="480" w:lineRule="exact"/>
        <w:rPr>
          <w:rFonts w:hint="eastAsia" w:ascii="宋体" w:hAnsi="宋体"/>
          <w:color w:val="000000"/>
          <w:sz w:val="24"/>
        </w:rPr>
      </w:pPr>
      <w:r>
        <w:rPr>
          <w:rFonts w:hint="eastAsia" w:ascii="宋体" w:hAnsi="宋体"/>
          <w:color w:val="000000"/>
          <w:sz w:val="24"/>
        </w:rPr>
        <w:t xml:space="preserve">5.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 </w:t>
      </w:r>
      <w:r>
        <w:rPr>
          <w:rFonts w:hint="eastAsia" w:ascii="宋体" w:hAnsi="宋体"/>
          <w:color w:val="000000"/>
          <w:sz w:val="24"/>
        </w:rPr>
        <w:t xml:space="preserve">我方接受招标文件中的货款支付条件。</w:t>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7.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8. 我方投标文件提供的所有资料真实、有效，如有不实，我方无条件接受采购人和主管部门依据法律法规做出的处理决定，并承担由此产生的责任。</w:t>
      </w:r>
      <w:r/>
    </w:p>
    <w:p>
      <w:pPr>
        <w:ind w:firstLine="480"/>
        <w:jc w:val="left"/>
        <w:spacing w:line="480" w:lineRule="exact"/>
        <w:rPr>
          <w:rFonts w:hint="eastAsia" w:ascii="宋体" w:hAnsi="宋体"/>
          <w:color w:val="000000"/>
          <w:sz w:val="24"/>
        </w:rPr>
      </w:pPr>
      <w:r>
        <w:rPr>
          <w:rFonts w:hint="eastAsia" w:ascii="宋体" w:hAnsi="宋体"/>
          <w:color w:val="000000"/>
          <w:sz w:val="24"/>
        </w:rPr>
        <w:t xml:space="preserve">9. 我方承诺项目实施过程中所有工作人员的人身安全以及我方在实施期间产生的各类安全责任事故均由我方自行承担。</w:t>
      </w:r>
      <w:r/>
    </w:p>
    <w:p>
      <w:pPr>
        <w:ind w:firstLine="480"/>
        <w:jc w:val="left"/>
        <w:spacing w:line="480" w:lineRule="exact"/>
        <w:rPr>
          <w:color w:val="000000"/>
        </w:rPr>
      </w:pPr>
      <w:r>
        <w:rPr>
          <w:rFonts w:hint="eastAsia" w:ascii="宋体" w:hAnsi="宋体"/>
          <w:color w:val="000000"/>
          <w:sz w:val="24"/>
        </w:rPr>
        <w:t xml:space="preserve">10. 你方的中标通知书和本承诺书将成为约束双方合同文件的组成部分。</w:t>
      </w:r>
      <w:r/>
    </w:p>
    <w:p>
      <w:pPr>
        <w:pStyle w:val="1211"/>
        <w:ind w:firstLine="600"/>
        <w:spacing w:before="0" w:after="0" w:line="480" w:lineRule="exact"/>
        <w:rPr>
          <w:rFonts w:hint="eastAsia" w:hAnsi="宋体"/>
          <w:color w:val="000000"/>
        </w:rPr>
      </w:pPr>
      <w:r>
        <w:rPr>
          <w:rFonts w:hint="eastAsia" w:hAnsi="宋体"/>
          <w:color w:val="000000"/>
        </w:rPr>
      </w:r>
      <w:r/>
    </w:p>
    <w:p>
      <w:pPr>
        <w:pStyle w:val="1211"/>
        <w:ind w:firstLine="600"/>
        <w:spacing w:before="0" w:after="0" w:line="480" w:lineRule="exact"/>
        <w:rPr>
          <w:rFonts w:hint="eastAsia" w:hAnsi="宋体"/>
          <w:color w:val="000000"/>
        </w:rPr>
      </w:pPr>
      <w:r>
        <w:rPr>
          <w:rFonts w:hint="eastAsia" w:hAnsi="宋体"/>
          <w:color w:val="000000"/>
        </w:rPr>
        <w:t xml:space="preserve">投标人：(盖章)</w:t>
      </w:r>
      <w:r/>
    </w:p>
    <w:p>
      <w:pPr>
        <w:pStyle w:val="1211"/>
        <w:ind w:firstLine="598"/>
        <w:spacing w:before="0" w:after="0" w:line="480" w:lineRule="exact"/>
        <w:rPr>
          <w:rFonts w:hint="eastAsia" w:hAnsi="宋体"/>
          <w:color w:val="000000"/>
        </w:rPr>
      </w:pPr>
      <w:r>
        <w:rPr>
          <w:rFonts w:hint="eastAsia" w:hAnsi="宋体"/>
          <w:color w:val="000000"/>
        </w:rPr>
      </w:r>
      <w:r/>
    </w:p>
    <w:p>
      <w:pPr>
        <w:pStyle w:val="1211"/>
        <w:ind w:firstLine="598"/>
        <w:spacing w:before="0" w:after="0" w:line="480" w:lineRule="exact"/>
        <w:rPr>
          <w:rFonts w:hint="eastAsia" w:hAnsi="宋体"/>
          <w:color w:val="000000"/>
        </w:rPr>
      </w:pPr>
      <w:r>
        <w:rPr>
          <w:rFonts w:hint="eastAsia" w:hAnsi="宋体"/>
          <w:color w:val="000000"/>
        </w:rPr>
        <w:t xml:space="preserve">法定代表人或委托代理人：(盖章或签字)                                       </w:t>
      </w:r>
      <w:r/>
    </w:p>
    <w:p>
      <w:pPr>
        <w:rPr>
          <w:rFonts w:hint="eastAsia" w:hAnsi="宋体"/>
          <w:color w:val="000000"/>
          <w:sz w:val="24"/>
        </w:rPr>
      </w:pPr>
      <w:r>
        <w:rPr>
          <w:rFonts w:hint="eastAsia" w:hAnsi="宋体"/>
          <w:color w:val="000000"/>
          <w:sz w:val="24"/>
        </w:rPr>
      </w:r>
      <w:r/>
    </w:p>
    <w:p>
      <w:pPr>
        <w:ind w:firstLine="1774"/>
        <w:jc w:val="right"/>
        <w:rPr>
          <w:rFonts w:hint="eastAsia" w:hAnsi="宋体"/>
          <w:color w:val="000000" w:themeColor="text1"/>
          <w:sz w:val="24"/>
          <w14:textFill>
            <w14:solidFill>
              <w14:schemeClr w14:val="tx1"/>
            </w14:solidFill>
          </w14:textFill>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1161"/>
        <w:ind w:firstLine="480"/>
        <w:rPr>
          <w:rFonts w:hint="eastAsia" w:hAnsi="宋体"/>
          <w:color w:val="000000" w:themeColor="text1"/>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000000" w:themeColor="text1"/>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（三）无</w:t>
      </w:r>
      <w:r>
        <w:rPr>
          <w:rFonts w:ascii="宋体" w:hAnsi="宋体"/>
          <w:b/>
          <w:color w:val="000000" w:themeColor="text1"/>
          <w:sz w:val="32"/>
          <w:szCs w:val="32"/>
          <w14:textFill>
            <w14:solidFill>
              <w14:schemeClr w14:val="tx1"/>
            </w14:solidFill>
          </w14:textFill>
        </w:rPr>
        <w:t xml:space="preserve">重大违法记录声明函</w:t>
      </w:r>
      <w:r/>
    </w:p>
    <w:p>
      <w:pPr>
        <w:pStyle w:val="1211"/>
        <w:spacing w:before="120" w:after="120" w:line="600" w:lineRule="exact"/>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采购人：</w:t>
      </w:r>
      <w:r>
        <w:rPr>
          <w:rFonts w:hint="eastAsia" w:hAnsi="宋体" w:cs="宋体"/>
          <w:b/>
          <w:bCs/>
          <w:color w:val="000000" w:themeColor="text1"/>
          <w:u w:val="single"/>
          <w14:textFill>
            <w14:solidFill>
              <w14:schemeClr w14:val="tx1"/>
            </w14:solidFill>
          </w14:textFill>
        </w:rPr>
        <w:t xml:space="preserve">江苏省建湖中等专业学校</w:t>
      </w:r>
      <w:r/>
    </w:p>
    <w:p>
      <w:pPr>
        <w:spacing w:line="600" w:lineRule="exact"/>
        <w:rPr>
          <w:rFonts w:hint="eastAsia" w:ascii="宋体" w:hAnsi="宋体" w:cs="宋体"/>
          <w:b/>
          <w:bCs/>
          <w:color w:val="000000" w:themeColor="text1"/>
          <w:sz w:val="24"/>
          <w:u w:val="single"/>
          <w14:textFill>
            <w14:solidFill>
              <w14:schemeClr w14:val="tx1"/>
            </w14:solidFill>
          </w14:textFill>
        </w:rPr>
      </w:pPr>
      <w:r>
        <w:rPr>
          <w:rFonts w:hint="eastAsia" w:ascii="黑体" w:hAnsi="Arial" w:eastAsia="黑体"/>
          <w:b/>
          <w:color w:val="000000" w:themeColor="text1"/>
          <w:sz w:val="36"/>
          <w:szCs w:val="36"/>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我公司自愿参与贵单位组织实施的</w:t>
      </w:r>
      <w:r>
        <w:rPr>
          <w:rFonts w:hint="eastAsia" w:ascii="宋体" w:hAnsi="宋体" w:cs="宋体"/>
          <w:b/>
          <w:bCs/>
          <w:color w:val="000000" w:themeColor="text1"/>
          <w:sz w:val="24"/>
          <w:u w:val="single"/>
          <w:lang w:eastAsia="zh-CN"/>
          <w14:textFill>
            <w14:solidFill>
              <w14:schemeClr w14:val="tx1"/>
            </w14:solidFill>
          </w14:textFill>
        </w:rPr>
        <w:t xml:space="preserve">江苏省建湖中等专业学校工业机器人专业实训教学设备采购项目（二次）</w:t>
      </w:r>
      <w:r>
        <w:rPr>
          <w:rFonts w:hint="eastAsia" w:ascii="宋体" w:hAnsi="宋体"/>
          <w:b/>
          <w:color w:val="000000" w:themeColor="text1"/>
          <w:sz w:val="24"/>
          <w14:textFill>
            <w14:solidFill>
              <w14:schemeClr w14:val="tx1"/>
            </w14:solidFill>
          </w14:textFill>
        </w:rPr>
        <w:t xml:space="preserve">的投标。我单位</w:t>
      </w:r>
      <w:r>
        <w:rPr>
          <w:rFonts w:ascii="宋体" w:hAnsi="宋体" w:cs="Arial"/>
          <w:b/>
          <w:bCs/>
          <w:color w:val="000000" w:themeColor="text1"/>
          <w:sz w:val="24"/>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14:textFill>
            <w14:solidFill>
              <w14:schemeClr w14:val="tx1"/>
            </w14:solidFill>
          </w14:textFill>
        </w:rPr>
        <w:t xml:space="preserve">若与真实情况不符，本公司愿意承担由此而产生的一切后果。</w:t>
      </w:r>
      <w:r/>
    </w:p>
    <w:p>
      <w:pPr>
        <w:ind w:firstLine="480"/>
        <w:spacing w:line="6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特此声明！</w:t>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0"/>
        <w:spacing w:line="6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pStyle w:val="1211"/>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投标单位：(盖章)</w:t>
      </w:r>
      <w:r/>
    </w:p>
    <w:p>
      <w:pPr>
        <w:pStyle w:val="1211"/>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211"/>
        <w:ind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 xml:space="preserve">法定代表人或委托代理人：(盖章或签字)</w:t>
      </w:r>
      <w:r/>
    </w:p>
    <w:p>
      <w:pPr>
        <w:pStyle w:val="1211"/>
        <w:ind w:left="5250"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211"/>
        <w:ind w:left="5250" w:firstLine="461"/>
        <w:spacing w:before="120" w:after="120" w:line="480" w:lineRule="exact"/>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left="1446" w:hanging="1446"/>
        <w:jc w:val="center"/>
        <w:spacing w:line="360" w:lineRule="auto"/>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1182"/>
        <w:rPr>
          <w:color w:val="000000" w:themeColor="text1"/>
          <w14:textFill>
            <w14:solidFill>
              <w14:schemeClr w14:val="tx1"/>
            </w14:solidFill>
          </w14:textFill>
        </w:rPr>
      </w:pPr>
      <w:r>
        <w:rPr>
          <w:color w:val="000000" w:themeColor="text1"/>
          <w14:textFill>
            <w14:solidFill>
              <w14:schemeClr w14:val="tx1"/>
            </w14:solidFill>
          </w14:textFill>
        </w:rPr>
      </w:r>
      <w:r/>
    </w:p>
    <w:p>
      <w:pPr>
        <w:pStyle w:val="1182"/>
        <w:jc w:val="center"/>
        <w:rPr>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14:textFill>
            <w14:solidFill>
              <w14:schemeClr w14:val="tx1"/>
            </w14:solidFill>
          </w14:textFill>
        </w:rPr>
      </w:r>
      <w:r/>
    </w:p>
    <w:p>
      <w:pPr>
        <w:jc w:val="center"/>
        <w:rPr>
          <w:rFonts w:hint="eastAsia" w:ascii="宋体" w:hAnsi="宋体" w:cs="黑体"/>
          <w:b/>
          <w:color w:val="000000" w:themeColor="text1"/>
          <w:sz w:val="32"/>
          <w:szCs w:val="32"/>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 xml:space="preserve">（四）</w:t>
      </w:r>
      <w:r>
        <w:rPr>
          <w:rFonts w:hint="eastAsia" w:ascii="宋体" w:hAnsi="宋体" w:cs="黑体"/>
          <w:b/>
          <w:color w:val="000000" w:themeColor="text1"/>
          <w:sz w:val="32"/>
          <w:szCs w:val="32"/>
          <w:lang w:val="zh-CN"/>
          <w14:textFill>
            <w14:solidFill>
              <w14:schemeClr w14:val="tx1"/>
            </w14:solidFill>
          </w14:textFill>
        </w:rPr>
        <w:t xml:space="preserve">供应商登记表</w:t>
      </w:r>
      <w:r/>
    </w:p>
    <w:p>
      <w:pPr>
        <w:ind w:left="1447" w:firstLine="5650"/>
        <w:spacing w:line="360" w:lineRule="auto"/>
        <w:rPr>
          <w:rFonts w:hint="eastAsia"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bl>
      <w:tblPr>
        <w:tblStyle w:val="9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供应商品</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企业概况</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主要业绩</w:t>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cente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8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jc w:val="center"/>
        <w:spacing w:line="5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spacing w:line="500" w:lineRule="exact"/>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pStyle w:val="1182"/>
        <w:jc w:val="center"/>
        <w:rPr>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14:textFill>
            <w14:solidFill>
              <w14:schemeClr w14:val="tx1"/>
            </w14:solidFill>
          </w14:textFill>
        </w:rPr>
      </w:r>
      <w:r/>
    </w:p>
    <w:p>
      <w:pPr>
        <w:ind w:left="1446" w:hanging="1446"/>
        <w:jc w:val="center"/>
        <w:spacing w:line="360" w:lineRule="auto"/>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（五）法定代表人身份证明书</w:t>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    址：</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经营期限：</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系</w:t>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left="3598" w:hanging="27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 xml:space="preserve">的法定代表人。</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特此证明。</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投标单位(公章) ：</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44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jc w:val="center"/>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pStyle w:val="1211"/>
        <w:jc w:val="center"/>
        <w:spacing w:before="120" w:after="120" w:line="30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211"/>
        <w:spacing w:before="120" w:after="120" w:line="300" w:lineRule="auto"/>
        <w:rPr>
          <w:rFonts w:hint="eastAsia"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r>
      <w:r/>
    </w:p>
    <w:p>
      <w:pPr>
        <w:pStyle w:val="1211"/>
        <w:jc w:val="center"/>
        <w:spacing w:before="120" w:after="120" w:line="300" w:lineRule="auto"/>
        <w:rPr>
          <w:rFonts w:hint="eastAsia" w:hAnsi="宋体"/>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hAnsi="宋体"/>
          <w:color w:val="000000" w:themeColor="text1"/>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（六）法定代表人授权委托书</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本授权委托书声明：我</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（投标人名称）的法定代表人，现授权委托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（姓名）为我的代理人，以本公司的名义参加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代理人无转委权，特此委托。</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8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性别：</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年龄：</w:t>
      </w:r>
      <w:r>
        <w:rPr>
          <w:rFonts w:hint="eastAsia" w:ascii="宋体" w:hAnsi="宋体"/>
          <w:color w:val="000000" w:themeColor="text1"/>
          <w:sz w:val="24"/>
          <w:u w:val="single"/>
          <w14:textFill>
            <w14:solidFill>
              <w14:schemeClr w14:val="tx1"/>
            </w14:solidFill>
          </w14:textFill>
        </w:rPr>
        <w:t xml:space="preserve">　　     　　</w:t>
      </w:r>
      <w:r/>
    </w:p>
    <w:p>
      <w:pPr>
        <w:pStyle w:val="1182"/>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代理人联系电话（手机号）：</w:t>
      </w:r>
      <w:r>
        <w:rPr>
          <w:rFonts w:hint="eastAsia" w:ascii="宋体" w:hAnsi="宋体"/>
          <w:color w:val="000000" w:themeColor="text1"/>
          <w:u w:val="single"/>
          <w14:textFill>
            <w14:solidFill>
              <w14:schemeClr w14:val="tx1"/>
            </w14:solidFill>
          </w14:textFill>
        </w:rPr>
        <w:t xml:space="preserve">　  </w:t>
      </w:r>
      <w:r>
        <w:rPr>
          <w:rFonts w:ascii="宋体" w:hAnsi="宋体"/>
          <w:color w:val="000000" w:themeColor="text1"/>
          <w:u w:val="single"/>
          <w14:textFill>
            <w14:solidFill>
              <w14:schemeClr w14:val="tx1"/>
            </w14:solidFill>
          </w14:textFill>
        </w:rPr>
        <w:t xml:space="preserve">                </w:t>
      </w:r>
      <w:r>
        <w:rPr>
          <w:rFonts w:hint="eastAsia" w:ascii="宋体" w:hAnsi="宋体"/>
          <w:color w:val="000000" w:themeColor="text1"/>
          <w:u w:val="single"/>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　标　人（法人印章）：</w:t>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3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法定代表人（印章）：</w:t>
      </w:r>
      <w:r/>
    </w:p>
    <w:p>
      <w:pPr>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right="420" w:firstLine="43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年　　月　　日</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w:t>
      </w:r>
      <w:r/>
    </w:p>
    <w:tbl>
      <w:tblPr>
        <w:tblStyle w:val="999"/>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（代理人身份证复印件粘贴处）</w:t>
            </w:r>
            <w:r/>
          </w:p>
        </w:tc>
      </w:tr>
    </w:tbl>
    <w:p>
      <w:pPr>
        <w:jc w:val="center"/>
        <w:spacing w:line="360" w:lineRule="auto"/>
        <w:rPr>
          <w:rFonts w:ascii="黑体" w:eastAsia="黑体"/>
          <w:b/>
          <w:color w:val="000000" w:themeColor="text1"/>
          <w:sz w:val="36"/>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14:textFill>
            <w14:solidFill>
              <w14:schemeClr w14:val="tx1"/>
            </w14:solidFill>
          </w14:textFill>
        </w:rPr>
      </w:r>
      <w:r/>
    </w:p>
    <w:p>
      <w:pPr>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p>
    <w:p>
      <w:pPr>
        <w:ind w:firstLine="480"/>
        <w:spacing w:line="700" w:lineRule="exact"/>
        <w:widowControl/>
        <w:rPr>
          <w:rFonts w:hint="eastAsia"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u w:val="single"/>
          <w14:textFill>
            <w14:solidFill>
              <w14:schemeClr w14:val="tx1"/>
            </w14:solidFill>
          </w14:textFill>
        </w:rPr>
        <w:t xml:space="preserve">江苏省建湖中等专业学校</w:t>
      </w:r>
      <w:r>
        <w:rPr>
          <w:rFonts w:hint="eastAsia" w:ascii="宋体" w:hAnsi="宋体" w:cs="宋体"/>
          <w:color w:val="000000"/>
          <w:spacing w:val="6"/>
          <w:sz w:val="24"/>
        </w:rPr>
        <w:t xml:space="preserve">的</w:t>
      </w:r>
      <w:r>
        <w:rPr>
          <w:rFonts w:hint="eastAsia" w:ascii="宋体" w:hAnsi="宋体" w:cs="宋体"/>
          <w:b/>
          <w:bCs/>
          <w:color w:val="000000" w:themeColor="text1"/>
          <w:sz w:val="24"/>
          <w:u w:val="single"/>
          <w:lang w:eastAsia="zh-CN"/>
          <w14:textFill>
            <w14:solidFill>
              <w14:schemeClr w14:val="tx1"/>
            </w14:solidFill>
          </w14:textFill>
        </w:rPr>
        <w:t xml:space="preserve">江苏省建湖中等专业学校工业机器人专业实训教学设备采购项目（二次）</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p>
    <w:p>
      <w:pPr>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p>
    <w:p>
      <w:pPr>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p>
    <w:p>
      <w:pPr>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ind w:left="1446" w:hanging="1446"/>
        <w:jc w:val="center"/>
        <w:spacing w:line="360" w:lineRule="auto"/>
        <w:rPr>
          <w:rFonts w:hint="eastAsia" w:ascii="宋体" w:hAnsi="宋体"/>
          <w:color w:val="000000"/>
          <w:sz w:val="24"/>
        </w:rPr>
      </w:pPr>
      <w:r>
        <w:rPr>
          <w:rFonts w:hint="eastAsia" w:ascii="宋体" w:hAnsi="宋体"/>
          <w:color w:val="000000"/>
          <w:sz w:val="24"/>
        </w:rPr>
      </w:r>
      <w:r/>
    </w:p>
    <w:p>
      <w:pPr>
        <w:jc w:val="left"/>
        <w:spacing w:line="480" w:lineRule="exact"/>
        <w:rPr>
          <w:rFonts w:hint="eastAsia" w:ascii="宋体" w:hAnsi="宋体"/>
          <w:b/>
          <w:bCs/>
          <w:color w:val="000000"/>
          <w:sz w:val="24"/>
        </w:rPr>
      </w:pPr>
      <w:r>
        <w:rPr>
          <w:rFonts w:hint="eastAsia" w:ascii="宋体" w:hAnsi="宋体"/>
          <w:b/>
          <w:color w:val="000000"/>
          <w:sz w:val="24"/>
        </w:rPr>
        <w:t xml:space="preserve">注：</w:t>
      </w:r>
      <w:r>
        <w:rPr>
          <w:rFonts w:hint="eastAsia" w:ascii="宋体" w:hAnsi="宋体" w:cs="宋体"/>
          <w:b/>
          <w:bCs/>
          <w:color w:val="000000" w:themeColor="text1"/>
          <w:sz w:val="24"/>
          <w14:textFill>
            <w14:solidFill>
              <w14:schemeClr w14:val="tx1"/>
            </w14:solidFill>
          </w14:textFill>
        </w:rPr>
        <w:t xml:space="preserve">因本项目专门面向中小企业采购，不再执行价格评审优惠的扶持政策。</w:t>
      </w:r>
      <w:r/>
    </w:p>
    <w:p>
      <w:pPr>
        <w:spacing w:line="480" w:lineRule="exact"/>
        <w:tabs>
          <w:tab w:val="left" w:pos="180" w:leader="none"/>
        </w:tabs>
        <w:rPr>
          <w:rFonts w:hint="eastAsia" w:ascii="宋体" w:hAnsi="宋体" w:cs="宋体"/>
          <w:b/>
          <w:bCs/>
          <w:color w:val="000000"/>
          <w:sz w:val="24"/>
          <w:lang w:bidi="ar"/>
        </w:rPr>
      </w:pPr>
      <w:r>
        <w:rPr>
          <w:rFonts w:hint="eastAsia" w:ascii="宋体" w:hAnsi="宋体" w:cs="宋体"/>
          <w:b/>
          <w:bCs/>
          <w:color w:val="000000"/>
          <w:sz w:val="24"/>
          <w:lang w:bidi="ar"/>
        </w:rPr>
      </w:r>
      <w:r/>
    </w:p>
    <w:p>
      <w:pPr>
        <w:rPr>
          <w:color w:val="000000"/>
          <w:u w:val="single"/>
        </w:rPr>
      </w:pPr>
      <w:r>
        <w:rPr>
          <w:rFonts w:hint="eastAsia"/>
          <w:color w:val="000000"/>
          <w:u w:val="single"/>
        </w:rPr>
        <w:t xml:space="preserve">                                  </w:t>
      </w:r>
      <w:r/>
    </w:p>
    <w:p>
      <w:pPr>
        <w:jc w:val="center"/>
        <w:spacing w:line="440" w:lineRule="exact"/>
        <w:rPr>
          <w:color w:val="000000"/>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p>
    <w:p>
      <w:pPr>
        <w:jc w:val="center"/>
        <w:spacing w:line="440" w:lineRule="exact"/>
        <w:rPr>
          <w:color w:val="000000"/>
        </w:rPr>
      </w:pPr>
      <w:r>
        <w:rPr>
          <w:color w:val="000000"/>
        </w:rPr>
      </w:r>
      <w:r/>
    </w:p>
    <w:p>
      <w:pPr>
        <w:jc w:val="center"/>
        <w:spacing w:line="440" w:lineRule="exact"/>
        <w:rPr>
          <w:color w:val="000000"/>
        </w:rPr>
      </w:pPr>
      <w:r>
        <w:rPr>
          <w:color w:val="000000"/>
        </w:rPr>
      </w:r>
      <w:r/>
    </w:p>
    <w:p>
      <w:pPr>
        <w:ind w:left="1446" w:hanging="1446"/>
        <w:jc w:val="center"/>
        <w:spacing w:line="360" w:lineRule="auto"/>
        <w:rPr>
          <w:rFonts w:hint="eastAsia" w:ascii="宋体" w:hAnsi="宋体" w:cs="宋体"/>
          <w:b/>
          <w:color w:val="000000" w:themeColor="text1"/>
          <w:spacing w:val="6"/>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（八）</w:t>
      </w:r>
      <w:r>
        <w:rPr>
          <w:rFonts w:hint="eastAsia" w:ascii="宋体" w:hAnsi="宋体" w:cs="宋体"/>
          <w:b/>
          <w:color w:val="000000" w:themeColor="text1"/>
          <w:spacing w:val="6"/>
          <w:sz w:val="36"/>
          <w:szCs w:val="36"/>
          <w14:textFill>
            <w14:solidFill>
              <w14:schemeClr w14:val="tx1"/>
            </w14:solidFill>
          </w14:textFill>
        </w:rPr>
        <w:t xml:space="preserve">残疾人福利性单位声明函（如有）</w:t>
      </w:r>
      <w:r/>
    </w:p>
    <w:p>
      <w:pPr>
        <w:spacing w:line="588" w:lineRule="exact"/>
        <w:rPr>
          <w:rFonts w:ascii="仿宋_GB2312" w:eastAsia="仿宋_GB2312"/>
          <w:b/>
          <w:color w:val="000000" w:themeColor="text1"/>
          <w:spacing w:val="6"/>
          <w:sz w:val="30"/>
          <w:szCs w:val="30"/>
          <w14:textFill>
            <w14:solidFill>
              <w14:schemeClr w14:val="tx1"/>
            </w14:solidFill>
          </w14:textFill>
        </w:rPr>
      </w:pPr>
      <w:r>
        <w:rPr>
          <w:rFonts w:ascii="仿宋_GB2312" w:eastAsia="仿宋_GB2312"/>
          <w:b/>
          <w:color w:val="000000" w:themeColor="text1"/>
          <w:spacing w:val="6"/>
          <w:sz w:val="30"/>
          <w:szCs w:val="30"/>
          <w14:textFill>
            <w14:solidFill>
              <w14:schemeClr w14:val="tx1"/>
            </w14:solidFill>
          </w14:textFill>
        </w:rPr>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b/>
          <w:bCs/>
          <w:color w:val="000000" w:themeColor="text1"/>
          <w:sz w:val="24"/>
          <w:u w:val="single"/>
          <w14:textFill>
            <w14:solidFill>
              <w14:schemeClr w14:val="tx1"/>
            </w14:solidFill>
          </w14:textFill>
        </w:rPr>
        <w:t xml:space="preserve">江苏省建湖中等专业学校 </w:t>
      </w:r>
      <w:r>
        <w:rPr>
          <w:rFonts w:hint="eastAsia" w:ascii="宋体" w:hAnsi="宋体" w:cs="宋体"/>
          <w:color w:val="000000" w:themeColor="text1"/>
          <w:spacing w:val="6"/>
          <w:sz w:val="24"/>
          <w14:textFill>
            <w14:solidFill>
              <w14:schemeClr w14:val="tx1"/>
            </w14:solidFill>
          </w14:textFill>
        </w:rPr>
        <w:t xml:space="preserve">的</w:t>
      </w:r>
      <w:r>
        <w:rPr>
          <w:rFonts w:hint="eastAsia" w:ascii="宋体" w:hAnsi="宋体" w:cs="宋体"/>
          <w:b/>
          <w:bCs/>
          <w:color w:val="000000" w:themeColor="text1"/>
          <w:sz w:val="24"/>
          <w:u w:val="single"/>
          <w:lang w:eastAsia="zh-CN"/>
          <w14:textFill>
            <w14:solidFill>
              <w14:schemeClr w14:val="tx1"/>
            </w14:solidFill>
          </w14:textFill>
        </w:rPr>
        <w:t xml:space="preserve">江苏省建湖中等专业学校工业机器人专业实训教学设备采购项目（二次）</w:t>
      </w:r>
      <w:r>
        <w:rPr>
          <w:rFonts w:hint="eastAsia" w:ascii="宋体" w:hAnsi="宋体" w:cs="宋体"/>
          <w:color w:val="000000" w:themeColor="text1"/>
          <w:spacing w:val="6"/>
          <w:sz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本单位在本次政府采购活动中提供的残疾人福利单位产品报价合计为人民币（大写）</w:t>
      </w:r>
      <w:r>
        <w:rPr>
          <w:rFonts w:hint="eastAsia" w:ascii="宋体" w:hAnsi="宋体" w:cs="宋体"/>
          <w:color w:val="000000" w:themeColor="text1"/>
          <w:spacing w:val="6"/>
          <w:sz w:val="24"/>
          <w:u w:val="single"/>
          <w14:textFill>
            <w14:solidFill>
              <w14:schemeClr w14:val="tx1"/>
            </w14:solidFill>
          </w14:textFill>
        </w:rPr>
        <w:t xml:space="preserve">      圆整</w:t>
      </w:r>
      <w:r>
        <w:rPr>
          <w:rFonts w:hint="eastAsia" w:ascii="宋体" w:hAnsi="宋体" w:cs="宋体"/>
          <w:color w:val="000000" w:themeColor="text1"/>
          <w:spacing w:val="6"/>
          <w:sz w:val="24"/>
          <w14:textFill>
            <w14:solidFill>
              <w14:schemeClr w14:val="tx1"/>
            </w14:solidFill>
          </w14:textFill>
        </w:rPr>
        <w:t xml:space="preserve">（￥</w:t>
      </w:r>
      <w:r>
        <w:rPr>
          <w:rFonts w:hint="eastAsia" w:ascii="宋体" w:hAnsi="宋体" w:cs="宋体"/>
          <w:color w:val="000000" w:themeColor="text1"/>
          <w:spacing w:val="6"/>
          <w:sz w:val="24"/>
          <w:u w:val="single"/>
          <w14:textFill>
            <w14:solidFill>
              <w14:schemeClr w14:val="tx1"/>
            </w14:solidFill>
          </w14:textFill>
        </w:rPr>
        <w:t xml:space="preserve">：     </w:t>
      </w:r>
      <w:r>
        <w:rPr>
          <w:rFonts w:hint="eastAsia" w:ascii="宋体" w:hAnsi="宋体" w:cs="宋体"/>
          <w:color w:val="000000" w:themeColor="text1"/>
          <w:spacing w:val="6"/>
          <w:sz w:val="24"/>
          <w14:textFill>
            <w14:solidFill>
              <w14:schemeClr w14:val="tx1"/>
            </w14:solidFill>
          </w14:textFill>
        </w:rPr>
        <w:t xml:space="preserve">）。</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ind w:firstLine="504"/>
        <w:spacing w:line="588"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14:textFill>
            <w14:solidFill>
              <w14:schemeClr w14:val="tx1"/>
            </w14:solidFill>
          </w14:textFill>
        </w:rPr>
      </w:pPr>
      <w:r>
        <w:rPr>
          <w:rFonts w:ascii="仿宋_GB2312" w:eastAsia="仿宋_GB2312"/>
          <w:color w:val="000000" w:themeColor="text1"/>
          <w:spacing w:val="6"/>
          <w:sz w:val="24"/>
          <w14:textFill>
            <w14:solidFill>
              <w14:schemeClr w14:val="tx1"/>
            </w14:solidFill>
          </w14:textFill>
        </w:rPr>
      </w:r>
      <w:r/>
    </w:p>
    <w:p>
      <w:pPr>
        <w:ind w:firstLine="504"/>
        <w:spacing w:line="588" w:lineRule="exact"/>
        <w:rPr>
          <w:rFonts w:ascii="仿宋_GB2312" w:eastAsia="仿宋_GB2312"/>
          <w:color w:val="000000" w:themeColor="text1"/>
          <w:spacing w:val="6"/>
          <w:sz w:val="24"/>
          <w14:textFill>
            <w14:solidFill>
              <w14:schemeClr w14:val="tx1"/>
            </w14:solidFill>
          </w14:textFill>
        </w:rPr>
      </w:pPr>
      <w:r>
        <w:rPr>
          <w:rFonts w:ascii="仿宋_GB2312" w:eastAsia="仿宋_GB2312"/>
          <w:color w:val="000000" w:themeColor="text1"/>
          <w:spacing w:val="6"/>
          <w:sz w:val="24"/>
          <w14:textFill>
            <w14:solidFill>
              <w14:schemeClr w14:val="tx1"/>
            </w14:solidFill>
          </w14:textFill>
        </w:rPr>
      </w:r>
      <w:r/>
    </w:p>
    <w:p>
      <w:pPr>
        <w:ind w:firstLine="504"/>
        <w:jc w:val="center"/>
        <w:spacing w:line="480" w:lineRule="exact"/>
        <w:tabs>
          <w:tab w:val="left" w:pos="4860" w:leader="none"/>
        </w:tabs>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授权代表亲笔签名：</w:t>
      </w:r>
      <w:r/>
    </w:p>
    <w:p>
      <w:pPr>
        <w:jc w:val="right"/>
        <w:spacing w:line="480" w:lineRule="exact"/>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jc w:val="right"/>
        <w:spacing w:line="480" w:lineRule="exact"/>
        <w:rPr>
          <w:rFonts w:hint="eastAsia" w:ascii="宋体" w:hAnsi="宋体"/>
          <w:b/>
          <w:color w:val="000000" w:themeColor="text1"/>
          <w:sz w:val="32"/>
          <w:szCs w:val="32"/>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日 期：________年____月____日</w:t>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rPr>
          <w:rFonts w:hint="eastAsia" w:ascii="宋体" w:hAnsi="宋体"/>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（九）公共资源交易投标信用承诺书</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三、严格遵守即时信息公示规定，及时更新公共资源交易中心主体信息库中信息；</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五、自觉接受政府部门、行业组织、社会公众、新闻舆论等监督；</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七、上述承诺已向本单位员工作了宣传教育。</w:t>
      </w:r>
      <w:r/>
    </w:p>
    <w:p>
      <w:pPr>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left"/>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法定代表人签名：</w:t>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ind w:firstLine="482"/>
        <w:spacing w:before="120"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投标人（盖章）：</w:t>
      </w:r>
      <w:r/>
    </w:p>
    <w:p>
      <w:pPr>
        <w:jc w:val="left"/>
        <w:spacing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right"/>
        <w:spacing w:after="120"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年  </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月   日</w:t>
      </w:r>
      <w:r/>
    </w:p>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1175"/>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color w:val="000000" w:themeColor="text1"/>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olor w:val="000000" w:themeColor="text1"/>
          <w14:textFill>
            <w14:solidFill>
              <w14:schemeClr w14:val="tx1"/>
            </w14:solidFill>
          </w14:textFill>
        </w:rPr>
      </w:r>
      <w:r/>
    </w:p>
    <w:p>
      <w:pPr>
        <w:jc w:val="center"/>
        <w:rPr>
          <w:rFonts w:ascii="黑体" w:eastAsia="黑体"/>
          <w:color w:val="000000" w:themeColor="text1"/>
          <w:sz w:val="32"/>
          <w:szCs w:val="32"/>
          <w14:textFill>
            <w14:solidFill>
              <w14:schemeClr w14:val="tx1"/>
            </w14:solidFill>
          </w14:textFill>
        </w:rPr>
      </w:pPr>
      <w:r>
        <w:rPr>
          <w:rFonts w:hint="eastAsia" w:ascii="宋体" w:hAnsi="宋体" w:cs="Arial"/>
          <w:b/>
          <w:bCs/>
          <w:color w:val="000000" w:themeColor="text1"/>
          <w:sz w:val="32"/>
          <w:szCs w:val="32"/>
          <w14:textFill>
            <w14:solidFill>
              <w14:schemeClr w14:val="tx1"/>
            </w14:solidFill>
          </w14:textFill>
        </w:rPr>
        <w:t xml:space="preserve">(十) 建湖县政府采购事前信用承诺书</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为营造我县公开、公平、公正、诚实守信的政府采购交易环境，树立诚信守法的投标人形象，本人代表本单位作出以下承诺：</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（四）严格遵守即时信息公示规定，及时更新维护建湖县政府采购网中与本单位相关的信息；</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（六）自觉接受政府、行业组织、社会公众、新闻舆论的监督；</w:t>
      </w:r>
      <w:r/>
    </w:p>
    <w:p>
      <w:pPr>
        <w:ind w:firstLine="480"/>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（八）本人已认真阅读了上述承诺，并向本单位员工作了宣传教育。</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法定代表人签名：</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w:t>
      </w:r>
      <w:r/>
    </w:p>
    <w:p>
      <w:pPr>
        <w:jc w:val="center"/>
        <w:spacing w:line="500" w:lineRule="exact"/>
        <w:widowControl/>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单位名称（盖章）：</w:t>
      </w:r>
      <w:r/>
    </w:p>
    <w:p>
      <w:pPr>
        <w:jc w:val="right"/>
        <w:spacing w:line="500" w:lineRule="exact"/>
        <w:widowControl/>
        <w:rPr>
          <w:rFonts w:hint="eastAsia"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     </w:t>
      </w:r>
      <w:r/>
    </w:p>
    <w:p>
      <w:pPr>
        <w:jc w:val="right"/>
        <w:spacing w:line="500" w:lineRule="exact"/>
        <w:widowControl/>
        <w:rPr>
          <w:rFonts w:hint="eastAsia"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 xml:space="preserve"> </w:t>
      </w:r>
      <w:r>
        <w:rPr>
          <w:rFonts w:hint="eastAsia" w:ascii="宋体" w:hAnsi="宋体"/>
          <w:color w:val="000000" w:themeColor="text1"/>
          <w:sz w:val="24"/>
          <w:szCs w:val="22"/>
          <w14:textFill>
            <w14:solidFill>
              <w14:schemeClr w14:val="tx1"/>
            </w14:solidFill>
          </w14:textFill>
        </w:rPr>
        <w:t xml:space="preserve">年    月    日</w:t>
      </w:r>
      <w:r/>
    </w:p>
    <w:p>
      <w:pPr>
        <w:pStyle w:val="1193"/>
        <w:ind w:firstLine="344"/>
        <w:rPr>
          <w:color w:val="000000" w:themeColor="text1"/>
          <w14:textFill>
            <w14:solidFill>
              <w14:schemeClr w14:val="tx1"/>
            </w14:solidFill>
          </w14:textFill>
        </w:rPr>
      </w:pPr>
      <w:r>
        <w:rPr>
          <w:color w:val="000000" w:themeColor="text1"/>
          <w14:textFill>
            <w14:solidFill>
              <w14:schemeClr w14:val="tx1"/>
            </w14:solidFill>
          </w14:textFill>
        </w:rPr>
      </w:r>
      <w:r/>
    </w:p>
    <w:p>
      <w:pPr>
        <w:jc w:val="left"/>
        <w:rPr>
          <w:rFonts w:hint="eastAsia" w:ascii="宋体" w:hAnsi="宋体"/>
          <w:b/>
          <w:bCs/>
          <w:color w:val="000000" w:themeColor="text1"/>
          <w:sz w:val="24"/>
          <w:szCs w:val="22"/>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b/>
          <w:bCs/>
          <w:color w:val="000000" w:themeColor="text1"/>
          <w:sz w:val="24"/>
          <w:szCs w:val="22"/>
          <w14:textFill>
            <w14:solidFill>
              <w14:schemeClr w14:val="tx1"/>
            </w14:solidFill>
          </w14:textFill>
        </w:rPr>
      </w:r>
      <w:r/>
    </w:p>
    <w:p>
      <w:pPr>
        <w:pStyle w:val="1242"/>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（十一）具备履行合同所必需的设备和专业技术能力的声明函</w:t>
      </w:r>
      <w:r/>
    </w:p>
    <w:p>
      <w:pPr>
        <w:pStyle w:val="1242"/>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92"/>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p>
    <w:p>
      <w:pPr>
        <w:ind w:firstLine="492"/>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 </w:t>
      </w:r>
      <w:r/>
    </w:p>
    <w:p>
      <w:pPr>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spacing w:line="6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384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3840"/>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供应商名称（公章）：</w:t>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pStyle w:val="1242"/>
        <w:jc w:val="center"/>
        <w:rPr>
          <w:rFonts w:hint="eastAsia" w:ascii="宋体" w:hAnsi="宋体"/>
          <w:bCs w:val="0"/>
          <w:color w:val="000000" w:themeColor="text1"/>
          <w:sz w:val="24"/>
          <w14:textFill>
            <w14:solidFill>
              <w14:schemeClr w14:val="tx1"/>
            </w14:solidFill>
          </w14:textFill>
        </w:rPr>
      </w:pPr>
      <w:r>
        <w:rPr>
          <w:rFonts w:hint="eastAsia" w:ascii="宋体" w:hAnsi="宋体"/>
          <w:bCs w:val="0"/>
          <w:color w:val="000000" w:themeColor="text1"/>
          <w:sz w:val="24"/>
          <w14:textFill>
            <w14:solidFill>
              <w14:schemeClr w14:val="tx1"/>
            </w14:solidFill>
          </w14:textFill>
        </w:rPr>
        <w:t xml:space="preserve">                                    </w:t>
      </w:r>
      <w:r/>
    </w:p>
    <w:p>
      <w:pPr>
        <w:pStyle w:val="1242"/>
        <w:jc w:val="right"/>
        <w:rPr>
          <w:rFonts w:hint="eastAsia" w:ascii="宋体" w:hAnsi="宋体"/>
          <w:bCs w:val="0"/>
          <w:color w:val="000000" w:themeColor="text1"/>
          <w:sz w:val="24"/>
          <w14:textFill>
            <w14:solidFill>
              <w14:schemeClr w14:val="tx1"/>
            </w14:solidFill>
          </w14:textFill>
        </w:rPr>
      </w:pPr>
      <w:r>
        <w:rPr>
          <w:rFonts w:hint="eastAsia" w:ascii="宋体" w:hAnsi="宋体"/>
          <w:bCs w:val="0"/>
          <w:color w:val="000000" w:themeColor="text1"/>
          <w:sz w:val="24"/>
          <w14:textFill>
            <w14:solidFill>
              <w14:schemeClr w14:val="tx1"/>
            </w14:solidFill>
          </w14:textFill>
        </w:rPr>
        <w:t xml:space="preserve"> 日期：</w:t>
      </w:r>
      <w:r>
        <w:rPr>
          <w:rFonts w:hint="eastAsia" w:ascii="宋体" w:hAnsi="宋体"/>
          <w:b w:val="0"/>
          <w:color w:val="000000" w:themeColor="text1"/>
          <w:sz w:val="24"/>
          <w14:textFill>
            <w14:solidFill>
              <w14:schemeClr w14:val="tx1"/>
            </w14:solidFill>
          </w14:textFill>
        </w:rPr>
        <w:t xml:space="preserve">______</w:t>
      </w:r>
      <w:r>
        <w:rPr>
          <w:rFonts w:hint="eastAsia" w:ascii="宋体" w:hAnsi="宋体"/>
          <w:bCs w:val="0"/>
          <w:color w:val="000000" w:themeColor="text1"/>
          <w:sz w:val="24"/>
          <w14:textFill>
            <w14:solidFill>
              <w14:schemeClr w14:val="tx1"/>
            </w14:solidFill>
          </w14:textFill>
        </w:rPr>
        <w:t xml:space="preserve">年</w:t>
      </w:r>
      <w:r>
        <w:rPr>
          <w:rFonts w:hint="eastAsia" w:ascii="宋体" w:hAnsi="宋体"/>
          <w:bCs w:val="0"/>
          <w:color w:val="000000" w:themeColor="text1"/>
          <w:sz w:val="24"/>
          <w:u w:val="single"/>
          <w14:textFill>
            <w14:solidFill>
              <w14:schemeClr w14:val="tx1"/>
            </w14:solidFill>
          </w14:textFill>
        </w:rPr>
        <w:t xml:space="preserve">    </w:t>
      </w:r>
      <w:r>
        <w:rPr>
          <w:rFonts w:hint="eastAsia" w:ascii="宋体" w:hAnsi="宋体"/>
          <w:bCs w:val="0"/>
          <w:color w:val="000000" w:themeColor="text1"/>
          <w:sz w:val="24"/>
          <w14:textFill>
            <w14:solidFill>
              <w14:schemeClr w14:val="tx1"/>
            </w14:solidFill>
          </w14:textFill>
        </w:rPr>
        <w:t xml:space="preserve">月</w:t>
      </w:r>
      <w:r>
        <w:rPr>
          <w:rFonts w:hint="eastAsia" w:ascii="宋体" w:hAnsi="宋体"/>
          <w:bCs w:val="0"/>
          <w:color w:val="000000" w:themeColor="text1"/>
          <w:sz w:val="24"/>
          <w:u w:val="single"/>
          <w14:textFill>
            <w14:solidFill>
              <w14:schemeClr w14:val="tx1"/>
            </w14:solidFill>
          </w14:textFill>
        </w:rPr>
        <w:t xml:space="preserve">    </w:t>
      </w:r>
      <w:r>
        <w:rPr>
          <w:rFonts w:hint="eastAsia" w:ascii="宋体" w:hAnsi="宋体"/>
          <w:bCs w:val="0"/>
          <w:color w:val="000000" w:themeColor="text1"/>
          <w:sz w:val="24"/>
          <w14:textFill>
            <w14:solidFill>
              <w14:schemeClr w14:val="tx1"/>
            </w14:solidFill>
          </w14:textFill>
        </w:rPr>
        <w:t xml:space="preserve">日</w:t>
      </w:r>
      <w:r/>
    </w:p>
    <w:p>
      <w:pPr>
        <w:jc w:val="center"/>
        <w:spacing w:line="480" w:lineRule="exact"/>
        <w:rPr>
          <w:rFonts w:ascii="宋体" w:hAnsi="Courier New"/>
          <w:b/>
          <w:color w:val="000000" w:themeColor="text1"/>
          <w:sz w:val="44"/>
          <w:szCs w:val="44"/>
          <w14:textFill>
            <w14:solidFill>
              <w14:schemeClr w14:val="tx1"/>
            </w14:solidFill>
          </w14:textFill>
        </w:rPr>
      </w:pPr>
      <w:r>
        <w:rPr>
          <w:rFonts w:ascii="宋体" w:hAnsi="Courier New"/>
          <w:b/>
          <w:color w:val="000000" w:themeColor="text1"/>
          <w:sz w:val="44"/>
          <w:szCs w:val="44"/>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pPr>
      <w:r>
        <w:rPr>
          <w:rFonts w:ascii="黑体" w:eastAsia="黑体"/>
          <w:b/>
          <w:color w:val="000000" w:themeColor="text1"/>
          <w:sz w:val="36"/>
          <w14:textFill>
            <w14:solidFill>
              <w14:schemeClr w14:val="tx1"/>
            </w14:solidFill>
          </w14:textFill>
        </w:rPr>
      </w:r>
      <w:r/>
    </w:p>
    <w:p>
      <w:pPr>
        <w:pStyle w:val="1193"/>
        <w:ind w:firstLine="344"/>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20" w:lineRule="atLeast"/>
        <w:widowControl/>
        <w:rPr>
          <w:rFonts w:ascii="黑体" w:eastAsia="黑体"/>
          <w:b/>
          <w:color w:val="000000" w:themeColor="text1"/>
          <w:sz w:val="36"/>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14:textFill>
            <w14:solidFill>
              <w14:schemeClr w14:val="tx1"/>
            </w14:solidFill>
          </w14:textFill>
        </w:rPr>
      </w:r>
      <w:r/>
    </w:p>
    <w:p>
      <w:pPr>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p>
    <w:p>
      <w:pPr>
        <w:jc w:val="left"/>
        <w:spacing w:line="480" w:lineRule="atLeast"/>
        <w:widowControl/>
        <w:rPr>
          <w:rFonts w:hint="eastAsia" w:ascii="宋体" w:hAnsi="宋体" w:cs="宋体"/>
          <w:color w:val="000000"/>
          <w:sz w:val="24"/>
          <w:u w:val="single"/>
        </w:rPr>
      </w:pPr>
      <w:r>
        <w:rPr>
          <w:rFonts w:hint="eastAsia" w:hAnsi="宋体" w:cs="宋体"/>
          <w:b/>
          <w:bCs/>
          <w:color w:val="000000" w:themeColor="text1"/>
          <w:sz w:val="24"/>
          <w:szCs w:val="24"/>
          <w:u w:val="single"/>
          <w14:textFill>
            <w14:solidFill>
              <w14:schemeClr w14:val="tx1"/>
            </w14:solidFill>
          </w14:textFill>
        </w:rPr>
        <w:t xml:space="preserve">江苏省建湖中等专业学校</w:t>
      </w:r>
      <w:r>
        <w:rPr>
          <w:rFonts w:hint="eastAsia" w:hAnsi="宋体" w:cs="宋体"/>
          <w:b/>
          <w:bCs/>
          <w:color w:val="000000"/>
          <w:sz w:val="24"/>
          <w:u w:val="single"/>
        </w:rPr>
        <w:t xml:space="preserve">：</w:t>
      </w:r>
      <w:r/>
    </w:p>
    <w:p>
      <w:pPr>
        <w:ind w:firstLine="480"/>
        <w:jc w:val="left"/>
        <w:spacing w:line="500" w:lineRule="exact"/>
        <w:widowControl/>
        <w:rPr>
          <w:rFonts w:hint="eastAsia" w:ascii="宋体" w:hAnsi="宋体"/>
          <w:color w:val="000000"/>
          <w:sz w:val="24"/>
        </w:rPr>
      </w:pPr>
      <w:r>
        <w:rPr>
          <w:rFonts w:hint="eastAsia" w:ascii="宋体" w:hAnsi="宋体"/>
          <w:color w:val="000000"/>
          <w:sz w:val="24"/>
        </w:rPr>
        <w:t xml:space="preserve">我单位愿意按照招标文件的要求和下面的报价提供所需服务，并保证所供服务质量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p>
    <w:tbl>
      <w:tblPr>
        <w:tblStyle w:val="999"/>
        <w:tblW w:w="9616"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603"/>
        <w:gridCol w:w="1701"/>
        <w:gridCol w:w="709"/>
        <w:gridCol w:w="992"/>
        <w:gridCol w:w="1276"/>
        <w:gridCol w:w="1356"/>
        <w:gridCol w:w="1324"/>
      </w:tblGrid>
      <w:tr>
        <w:trPr>
          <w:jc w:val="center"/>
          <w:trHeight w:val="737"/>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名称</w:t>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技术参数</w:t>
            </w:r>
            <w:r/>
          </w:p>
        </w:tc>
        <w:tc>
          <w:tcPr>
            <w:tcBorders>
              <w:top w:val="single" w:color="000000" w:sz="4" w:space="0"/>
              <w:left w:val="none" w:color="000000" w:sz="4" w:space="0"/>
              <w:bottom w:val="single" w:color="auto"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c>
          <w:tcPr>
            <w:tcBorders>
              <w:top w:val="singl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单价（元）</w:t>
            </w:r>
            <w:r/>
          </w:p>
        </w:tc>
        <w:tc>
          <w:tcPr>
            <w:tcBorders>
              <w:top w:val="single" w:color="000000" w:sz="4" w:space="0"/>
              <w:left w:val="none" w:color="000000" w:sz="4" w:space="0"/>
              <w:bottom w:val="single" w:color="auto" w:sz="4" w:space="0"/>
              <w:right w:val="single" w:color="000000" w:sz="4" w:space="0"/>
            </w:tcBorders>
            <w:tcW w:w="1356"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合价（元）</w:t>
            </w:r>
            <w:r/>
          </w:p>
        </w:tc>
        <w:tc>
          <w:tcPr>
            <w:tcBorders>
              <w:top w:val="single" w:color="000000" w:sz="4" w:space="0"/>
              <w:left w:val="none" w:color="000000" w:sz="4" w:space="0"/>
              <w:bottom w:val="single" w:color="auto" w:sz="4" w:space="0"/>
              <w:right w:val="single" w:color="000000" w:sz="4" w:space="0"/>
            </w:tcBorders>
            <w:tcW w:w="1324" w:type="dxa"/>
            <w:vAlign w:val="center"/>
            <w:textDirection w:val="lrTb"/>
            <w:noWrap w:val="false"/>
          </w:tcPr>
          <w:p>
            <w:pPr>
              <w:jc w:val="center"/>
              <w:widowControl/>
              <w:rPr>
                <w:b/>
                <w:color w:val="000000"/>
                <w:szCs w:val="21"/>
              </w:rPr>
            </w:pPr>
            <w:r>
              <w:rPr>
                <w:rFonts w:hint="eastAsia"/>
                <w:b/>
                <w:color w:val="000000"/>
                <w:szCs w:val="21"/>
              </w:rPr>
              <w:t xml:space="preserve">选用品牌</w:t>
            </w:r>
            <w:r/>
          </w:p>
          <w:p>
            <w:pPr>
              <w:jc w:val="center"/>
              <w:widowControl/>
              <w:rPr>
                <w:rFonts w:hint="eastAsia" w:ascii="宋体" w:hAnsi="宋体" w:cs="宋体"/>
                <w:b/>
                <w:color w:val="000000"/>
                <w:szCs w:val="21"/>
              </w:rPr>
            </w:pPr>
            <w:r>
              <w:rPr>
                <w:rFonts w:hint="eastAsia"/>
                <w:b/>
                <w:color w:val="000000"/>
                <w:szCs w:val="21"/>
              </w:rPr>
              <w:t xml:space="preserve">及型号</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★★工业机器人系统</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标准实训台</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机器人工具模块单元</w:t>
            </w:r>
            <w:r/>
          </w:p>
          <w:p>
            <w:pPr>
              <w:jc w:val="center"/>
              <w:widowControl/>
              <w:rPr>
                <w:rFonts w:hint="eastAsia" w:ascii="宋体" w:hAnsi="宋体" w:cs="宋体"/>
                <w:color w:val="000000"/>
                <w:szCs w:val="21"/>
              </w:rPr>
            </w:pPr>
            <w:r>
              <w:rPr>
                <w:rFonts w:hint="eastAsia" w:ascii="宋体" w:hAnsi="宋体" w:cs="宋体"/>
                <w:color w:val="000000"/>
                <w:szCs w:val="21"/>
              </w:rPr>
              <w:t xml:space="preserve">a.笔夹工具模块</w:t>
            </w:r>
            <w:r/>
          </w:p>
          <w:p>
            <w:pPr>
              <w:jc w:val="center"/>
              <w:widowControl/>
              <w:rPr>
                <w:rFonts w:hint="eastAsia" w:ascii="宋体" w:hAnsi="宋体" w:cs="宋体"/>
                <w:color w:val="000000"/>
                <w:szCs w:val="21"/>
              </w:rPr>
            </w:pPr>
            <w:r>
              <w:rPr>
                <w:rFonts w:hint="eastAsia" w:ascii="宋体" w:hAnsi="宋体" w:cs="宋体"/>
                <w:color w:val="000000"/>
                <w:szCs w:val="21"/>
              </w:rPr>
              <w:t xml:space="preserve">b.电磁阀电气接口套件</w:t>
            </w:r>
            <w:r/>
          </w:p>
          <w:p>
            <w:pPr>
              <w:jc w:val="center"/>
              <w:widowControl/>
              <w:rPr>
                <w:rFonts w:hint="eastAsia" w:ascii="宋体" w:hAnsi="宋体" w:cs="宋体"/>
                <w:color w:val="000000"/>
                <w:szCs w:val="21"/>
              </w:rPr>
            </w:pPr>
            <w:r>
              <w:rPr>
                <w:rFonts w:hint="eastAsia" w:ascii="宋体" w:hAnsi="宋体" w:cs="宋体"/>
                <w:color w:val="000000"/>
                <w:szCs w:val="21"/>
              </w:rPr>
              <w:t xml:space="preserve">c.阔型平行夹具气缸</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样件套装</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6套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平面写字模块单元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曲面轨迹模块单元</w:t>
            </w:r>
            <w:r/>
          </w:p>
          <w:p>
            <w:pPr>
              <w:jc w:val="center"/>
              <w:widowControl/>
              <w:rPr>
                <w:rFonts w:hint="eastAsia" w:ascii="宋体" w:hAnsi="宋体" w:cs="宋体"/>
                <w:color w:val="000000"/>
                <w:szCs w:val="21"/>
              </w:rPr>
            </w:pPr>
            <w:r>
              <w:rPr>
                <w:rFonts w:hint="eastAsia" w:ascii="宋体" w:hAnsi="宋体" w:cs="宋体"/>
                <w:color w:val="000000"/>
                <w:szCs w:val="21"/>
              </w:rPr>
              <w:t xml:space="preserve">a.模拟涂胶工具模块</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搬运模块单元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码垛模块单元</w:t>
            </w:r>
            <w:r/>
          </w:p>
          <w:p>
            <w:pPr>
              <w:jc w:val="center"/>
              <w:widowControl/>
              <w:rPr>
                <w:rFonts w:hint="eastAsia" w:ascii="宋体" w:hAnsi="宋体" w:cs="宋体"/>
                <w:color w:val="000000"/>
                <w:szCs w:val="21"/>
              </w:rPr>
            </w:pPr>
            <w:r>
              <w:rPr>
                <w:rFonts w:hint="eastAsia" w:ascii="宋体" w:hAnsi="宋体" w:cs="宋体"/>
                <w:color w:val="000000"/>
                <w:szCs w:val="21"/>
              </w:rPr>
              <w:t xml:space="preserve">a.平面仓储模块单元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装配模块单元</w:t>
            </w:r>
            <w:r/>
          </w:p>
          <w:p>
            <w:pPr>
              <w:jc w:val="center"/>
              <w:widowControl/>
              <w:rPr>
                <w:rFonts w:hint="eastAsia" w:ascii="宋体" w:hAnsi="宋体" w:cs="宋体"/>
                <w:color w:val="000000"/>
                <w:szCs w:val="21"/>
              </w:rPr>
            </w:pPr>
            <w:r>
              <w:rPr>
                <w:rFonts w:hint="eastAsia" w:ascii="宋体" w:hAnsi="宋体" w:cs="宋体"/>
                <w:color w:val="000000"/>
                <w:szCs w:val="21"/>
              </w:rPr>
              <w:t xml:space="preserve">a.双轴送料气缸</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井式供料模块单元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皮带运输模块单元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三色工作灯</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打磨实训单元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rPr>
                <w:rFonts w:hint="eastAsia" w:ascii="宋体" w:hAnsi="宋体" w:cs="宋体"/>
                <w:color w:val="000000"/>
                <w:sz w:val="22"/>
                <w:szCs w:val="22"/>
                <w:lang w:bidi="ar"/>
              </w:rPr>
            </w:pPr>
            <w:r>
              <w:rPr>
                <w:rFonts w:hint="eastAsia" w:ascii="宋体" w:hAnsi="宋体" w:cs="宋体"/>
                <w:color w:val="000000" w:themeColor="text1"/>
                <w:sz w:val="24"/>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电气实训单元</w:t>
            </w:r>
            <w:r/>
          </w:p>
        </w:tc>
        <w:tc>
          <w:tcPr>
            <w:gridSpan w:val="2"/>
            <w:tcBorders>
              <w:top w:val="single" w:color="000000" w:sz="4" w:space="0"/>
              <w:left w:val="single" w:color="000000" w:sz="4" w:space="0"/>
              <w:bottom w:val="single" w:color="000000" w:sz="4" w:space="0"/>
              <w:right w:val="single" w:color="auto" w:sz="4" w:space="0"/>
            </w:tcBorders>
            <w:tcW w:w="241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详见技术参数要求及相关说明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869"/>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14项</w:t>
            </w:r>
            <w:r>
              <w:rPr>
                <w:rFonts w:ascii="宋体" w:hAnsi="宋体" w:cs="宋体"/>
                <w:color w:val="000000"/>
                <w:szCs w:val="21"/>
              </w:rPr>
              <w:t xml:space="preserve">合价</w:t>
            </w:r>
            <w:r/>
          </w:p>
          <w:p>
            <w:pPr>
              <w:jc w:val="center"/>
              <w:spacing w:line="360" w:lineRule="exact"/>
              <w:widowControl/>
              <w:rPr>
                <w:rFonts w:hint="eastAsia" w:ascii="宋体" w:hAnsi="宋体"/>
                <w:color w:val="000000"/>
                <w:szCs w:val="21"/>
              </w:rPr>
            </w:pPr>
            <w:r>
              <w:rPr>
                <w:rFonts w:hint="eastAsia" w:ascii="宋体" w:hAnsi="宋体" w:cs="宋体"/>
                <w:color w:val="000000"/>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p>
          <w:p>
            <w:pPr>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p>
        </w:tc>
      </w:tr>
    </w:tbl>
    <w:p>
      <w:pPr>
        <w:pStyle w:val="1211"/>
        <w:spacing w:before="0" w:after="0" w:line="460" w:lineRule="exact"/>
        <w:rPr>
          <w:rFonts w:hint="eastAsia"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11"/>
        <w:ind w:firstLine="470"/>
        <w:spacing w:before="0" w:after="0" w:line="460" w:lineRule="exact"/>
        <w:rPr>
          <w:color w:val="000000"/>
        </w:rPr>
      </w:pPr>
      <w:r>
        <w:rPr>
          <w:rFonts w:hint="eastAsia"/>
          <w:color w:val="000000"/>
        </w:rPr>
        <w:t xml:space="preserve">2.</w:t>
      </w:r>
      <w:r>
        <w:rPr>
          <w:color w:val="000000"/>
        </w:rPr>
        <w:t xml:space="preserve"> </w:t>
      </w:r>
      <w:r>
        <w:rPr>
          <w:rFonts w:hint="eastAsia" w:hAnsi="宋体" w:cs="宋体"/>
          <w:b/>
          <w:color w:val="000000" w:themeColor="text1"/>
          <w14:textFill>
            <w14:solidFill>
              <w14:schemeClr w14:val="tx1"/>
            </w14:solidFill>
          </w14:textFill>
        </w:rPr>
        <w:t xml:space="preserve">本项目最高限价为82.98万元，高于最高限价的作无效标论处。</w:t>
      </w:r>
      <w:r/>
    </w:p>
    <w:p>
      <w:pPr>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rPr>
          <w:rFonts w:hint="eastAsia" w:ascii="宋体" w:hAnsi="宋体"/>
          <w:color w:val="000000"/>
          <w:sz w:val="24"/>
        </w:rPr>
      </w:pPr>
      <w:r>
        <w:rPr>
          <w:rFonts w:hint="eastAsia" w:ascii="宋体" w:hAnsi="宋体"/>
          <w:color w:val="000000"/>
          <w:sz w:val="24"/>
        </w:rPr>
      </w:r>
      <w:r/>
    </w:p>
    <w:p>
      <w:pPr>
        <w:jc w:val="right"/>
        <w:rPr>
          <w:rFonts w:hint="eastAsia" w:ascii="宋体" w:hAnsi="宋体"/>
          <w:color w:val="000000"/>
          <w:sz w:val="24"/>
        </w:rPr>
      </w:pPr>
      <w:r>
        <w:rPr>
          <w:rFonts w:hint="eastAsia" w:ascii="宋体" w:hAnsi="宋体"/>
          <w:color w:val="000000"/>
          <w:sz w:val="24"/>
        </w:rPr>
        <w:t xml:space="preserve">日期：   年    月   日</w:t>
      </w:r>
      <w:r/>
    </w:p>
    <w:p>
      <w:pPr>
        <w:jc w:val="center"/>
        <w:spacing w:line="480" w:lineRule="exact"/>
        <w:rPr>
          <w:rFonts w:hint="eastAsia"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Arial"/>
          <w:b/>
          <w:bCs/>
          <w:color w:val="000000"/>
          <w:sz w:val="24"/>
        </w:rPr>
      </w:r>
      <w:r/>
    </w:p>
    <w:p>
      <w:pPr>
        <w:jc w:val="center"/>
        <w:spacing w:line="480" w:lineRule="exact"/>
        <w:rPr>
          <w:rFonts w:hint="eastAsia" w:ascii="宋体" w:hAnsi="宋体"/>
          <w:b/>
          <w:color w:val="000000" w:themeColor="text1"/>
          <w:sz w:val="36"/>
          <w:szCs w:val="36"/>
          <w14:textFill>
            <w14:solidFill>
              <w14:schemeClr w14:val="tx1"/>
            </w14:solidFill>
          </w14:textFill>
        </w:rPr>
      </w:pPr>
      <w:r>
        <w:rPr>
          <w:rFonts w:hint="eastAsia" w:ascii="宋体" w:hAnsi="宋体" w:cs="Arial"/>
          <w:b/>
          <w:bCs/>
          <w:color w:val="000000" w:themeColor="text1"/>
          <w:sz w:val="36"/>
          <w:szCs w:val="36"/>
          <w14:textFill>
            <w14:solidFill>
              <w14:schemeClr w14:val="tx1"/>
            </w14:solidFill>
          </w14:textFill>
        </w:rPr>
        <w:t xml:space="preserve">（十三）</w:t>
      </w:r>
      <w:r>
        <w:rPr>
          <w:rFonts w:hint="eastAsia" w:ascii="宋体" w:hAnsi="宋体"/>
          <w:b/>
          <w:color w:val="000000" w:themeColor="text1"/>
          <w:sz w:val="36"/>
          <w:szCs w:val="36"/>
          <w14:textFill>
            <w14:solidFill>
              <w14:schemeClr w14:val="tx1"/>
            </w14:solidFill>
          </w14:textFill>
        </w:rPr>
        <w:t xml:space="preserve">技术响应表</w:t>
      </w:r>
      <w:r/>
    </w:p>
    <w:tbl>
      <w:tblPr>
        <w:tblStyle w:val="999"/>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招标</w:t>
            </w:r>
            <w:r>
              <w:rPr>
                <w:rFonts w:hint="eastAsia" w:ascii="宋体" w:hAnsi="宋体"/>
                <w:color w:val="000000" w:themeColor="text1"/>
                <w:sz w:val="24"/>
                <w14:textFill>
                  <w14:solidFill>
                    <w14:schemeClr w14:val="tx1"/>
                  </w14:solidFill>
                </w14:textFill>
              </w:rPr>
              <w:t xml:space="preserve">文件</w:t>
            </w:r>
            <w:r>
              <w:rPr>
                <w:rFonts w:ascii="宋体" w:hAnsi="宋体"/>
                <w:color w:val="000000" w:themeColor="text1"/>
                <w:sz w:val="24"/>
                <w14:textFill>
                  <w14:solidFill>
                    <w14:schemeClr w14:val="tx1"/>
                  </w14:solidFill>
                </w14:textFill>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jc w:val="left"/>
        <w:spacing w:line="480" w:lineRule="exact"/>
        <w:widowControl/>
        <w:rPr>
          <w:rFonts w:ascii="宋体"/>
          <w:b/>
          <w:bCs/>
          <w:color w:val="000000" w:themeColor="text1"/>
          <w:spacing w:val="-2"/>
          <w:sz w:val="24"/>
          <w14:textFill>
            <w14:solidFill>
              <w14:schemeClr w14:val="tx1"/>
            </w14:solidFill>
          </w14:textFill>
        </w:rPr>
      </w:pPr>
      <w:r>
        <w:rPr>
          <w:rFonts w:hint="eastAsia" w:ascii="宋体"/>
          <w:b/>
          <w:bCs/>
          <w:color w:val="000000" w:themeColor="text1"/>
          <w:spacing w:val="-2"/>
          <w:sz w:val="24"/>
          <w14:textFill>
            <w14:solidFill>
              <w14:schemeClr w14:val="tx1"/>
            </w14:solidFill>
          </w14:textFill>
        </w:rPr>
        <w:t xml:space="preserve">注：1.</w:t>
      </w:r>
      <w:r>
        <w:rPr>
          <w:rFonts w:ascii="宋体"/>
          <w:b/>
          <w:bCs/>
          <w:color w:val="000000" w:themeColor="text1"/>
          <w:spacing w:val="-2"/>
          <w:sz w:val="24"/>
          <w14:textFill>
            <w14:solidFill>
              <w14:schemeClr w14:val="tx1"/>
            </w14:solidFill>
          </w14:textFill>
        </w:rPr>
        <w:t xml:space="preserve"> </w:t>
      </w:r>
      <w:r>
        <w:rPr>
          <w:rFonts w:hint="eastAsia" w:ascii="宋体"/>
          <w:b/>
          <w:bCs/>
          <w:color w:val="000000" w:themeColor="text1"/>
          <w:spacing w:val="-2"/>
          <w:sz w:val="24"/>
          <w14:textFill>
            <w14:solidFill>
              <w14:schemeClr w14:val="tx1"/>
            </w14:solidFill>
          </w14:textFill>
        </w:rPr>
        <w:t xml:space="preserve">投标人应根据投标的指标、对照招标文件要求在“偏离情况”栏注明“正偏离”或“无偏离”，投标人按照投标服务</w:t>
      </w:r>
      <w:r>
        <w:rPr>
          <w:rFonts w:ascii="宋体"/>
          <w:b/>
          <w:bCs/>
          <w:color w:val="000000" w:themeColor="text1"/>
          <w:spacing w:val="-2"/>
          <w:sz w:val="24"/>
          <w14:textFill>
            <w14:solidFill>
              <w14:schemeClr w14:val="tx1"/>
            </w14:solidFill>
          </w14:textFill>
        </w:rPr>
        <w:t xml:space="preserve">指标</w:t>
      </w:r>
      <w:r>
        <w:rPr>
          <w:rFonts w:hint="eastAsia" w:ascii="宋体"/>
          <w:b/>
          <w:bCs/>
          <w:color w:val="000000" w:themeColor="text1"/>
          <w:spacing w:val="-2"/>
          <w:sz w:val="24"/>
          <w14:textFill>
            <w14:solidFill>
              <w14:schemeClr w14:val="tx1"/>
            </w14:solidFill>
          </w14:textFill>
        </w:rPr>
        <w:t xml:space="preserve">填写投标技术指标，所有技术响应</w:t>
      </w:r>
      <w:r>
        <w:rPr>
          <w:rFonts w:hint="eastAsia" w:ascii="宋体"/>
          <w:b/>
          <w:bCs/>
          <w:color w:val="000000"/>
          <w:spacing w:val="-2"/>
          <w:sz w:val="24"/>
        </w:rPr>
        <w:t xml:space="preserve">(须包含“技术要求及相关说明”所有</w:t>
      </w:r>
      <w:r>
        <w:rPr>
          <w:rFonts w:ascii="宋体"/>
          <w:b/>
          <w:bCs/>
          <w:color w:val="000000"/>
          <w:spacing w:val="-2"/>
          <w:sz w:val="24"/>
        </w:rPr>
        <w:t xml:space="preserve">内容</w:t>
      </w:r>
      <w:r>
        <w:rPr>
          <w:rFonts w:hint="eastAsia" w:ascii="宋体"/>
          <w:b/>
          <w:bCs/>
          <w:color w:val="000000"/>
          <w:spacing w:val="-2"/>
          <w:sz w:val="24"/>
        </w:rPr>
        <w:t xml:space="preserve">)</w:t>
      </w:r>
      <w:r>
        <w:rPr>
          <w:rFonts w:hint="eastAsia" w:ascii="宋体"/>
          <w:b/>
          <w:bCs/>
          <w:color w:val="000000" w:themeColor="text1"/>
          <w:spacing w:val="-2"/>
          <w:sz w:val="24"/>
          <w14:textFill>
            <w14:solidFill>
              <w14:schemeClr w14:val="tx1"/>
            </w14:solidFill>
          </w14:textFill>
        </w:rPr>
        <w:t xml:space="preserve">必须在此表体现；</w:t>
      </w:r>
      <w:r>
        <w:rPr>
          <w:rFonts w:hint="eastAsia" w:ascii="宋体"/>
          <w:b/>
          <w:bCs/>
          <w:color w:val="000000"/>
          <w:spacing w:val="-2"/>
          <w:sz w:val="24"/>
        </w:rPr>
        <w:t xml:space="preserve">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14:textFill>
            <w14:solidFill>
              <w14:schemeClr w14:val="tx1"/>
            </w14:solidFill>
          </w14:textFill>
        </w:rPr>
      </w:pPr>
      <w:r>
        <w:rPr>
          <w:rFonts w:hint="eastAsia" w:ascii="宋体"/>
          <w:b/>
          <w:bCs/>
          <w:color w:val="000000" w:themeColor="text1"/>
          <w:spacing w:val="-2"/>
          <w:sz w:val="24"/>
          <w14:textFill>
            <w14:solidFill>
              <w14:schemeClr w14:val="tx1"/>
            </w14:solidFill>
          </w14:textFill>
        </w:rPr>
        <w:t xml:space="preserve">2.</w:t>
      </w:r>
      <w:r>
        <w:rPr>
          <w:rFonts w:ascii="宋体"/>
          <w:b/>
          <w:bCs/>
          <w:color w:val="000000" w:themeColor="text1"/>
          <w:spacing w:val="-2"/>
          <w:sz w:val="24"/>
          <w14:textFill>
            <w14:solidFill>
              <w14:schemeClr w14:val="tx1"/>
            </w14:solidFill>
          </w14:textFill>
        </w:rPr>
        <w:t xml:space="preserve"> </w:t>
      </w:r>
      <w:r>
        <w:rPr>
          <w:rFonts w:hint="eastAsia" w:ascii="宋体"/>
          <w:b/>
          <w:bCs/>
          <w:color w:val="000000" w:themeColor="text1"/>
          <w:spacing w:val="-2"/>
          <w:sz w:val="24"/>
          <w14:textFill>
            <w14:solidFill>
              <w14:schemeClr w14:val="tx1"/>
            </w14:solidFill>
          </w14:textFill>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jc w:val="left"/>
        <w:spacing w:line="460" w:lineRule="exact"/>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（盖章或签字）</w:t>
      </w:r>
      <w:r/>
    </w:p>
    <w:p>
      <w:pPr>
        <w:ind w:firstLine="480"/>
        <w:spacing w:before="100" w:beforeAutospacing="1" w:after="100" w:afterAutospacing="1"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投标单位：  </w:t>
      </w:r>
      <w:r>
        <w:rPr>
          <w:rFonts w:hint="eastAsia"/>
          <w:color w:val="000000" w:themeColor="text1"/>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（全称并加盖公章）   </w:t>
      </w:r>
      <w:r/>
    </w:p>
    <w:p>
      <w:pPr>
        <w:spacing w:line="46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年    月    日   </w:t>
      </w:r>
      <w:r/>
    </w:p>
    <w:p>
      <w:pPr>
        <w:pStyle w:val="1161"/>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pStyle w:val="1125"/>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25"/>
        <w:ind w:firstLine="480"/>
        <w:rPr>
          <w:color w:val="000000" w:themeColor="text1"/>
          <w:sz w:val="24"/>
          <w14:textFill>
            <w14:solidFill>
              <w14:schemeClr w14:val="tx1"/>
            </w14:solidFill>
          </w14:textFill>
        </w:rPr>
        <w:sectPr>
          <w:footerReference w:type="default" r:id="rId18"/>
          <w:footerReference w:type="first" r:id="rId19"/>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14:textFill>
            <w14:solidFill>
              <w14:schemeClr w14:val="tx1"/>
            </w14:solidFill>
          </w14:textFill>
        </w:rPr>
      </w:r>
      <w:r/>
    </w:p>
    <w:p>
      <w:pPr>
        <w:jc w:val="center"/>
        <w:spacing w:line="480" w:lineRule="exact"/>
        <w:rPr>
          <w:rFonts w:hint="eastAsia" w:ascii="宋体" w:hAnsi="宋体"/>
          <w:color w:val="000000" w:themeColor="text1"/>
          <w:sz w:val="36"/>
          <w:szCs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（十四）</w:t>
      </w:r>
      <w:r>
        <w:rPr>
          <w:rFonts w:hint="eastAsia" w:ascii="宋体" w:hAnsi="宋体"/>
          <w:b/>
          <w:color w:val="000000" w:themeColor="text1"/>
          <w:sz w:val="36"/>
          <w:szCs w:val="36"/>
          <w14:textFill>
            <w14:solidFill>
              <w14:schemeClr w14:val="tx1"/>
            </w14:solidFill>
          </w14:textFill>
        </w:rPr>
        <w:t xml:space="preserve">服务承诺函</w:t>
      </w:r>
      <w:r/>
    </w:p>
    <w:tbl>
      <w:tblPr>
        <w:tblStyle w:val="9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      务</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      容</w:t>
            </w:r>
            <w:r/>
          </w:p>
        </w:tc>
        <w:tc>
          <w:tcPr>
            <w:tcW w:w="6703" w:type="dxa"/>
            <w:textDirection w:val="lrTb"/>
            <w:noWrap w:val="false"/>
          </w:tcPr>
          <w:p>
            <w:pPr>
              <w:pStyle w:val="1329"/>
              <w:contextualSpacing/>
              <w:ind w:firstLine="0"/>
              <w:spacing w:line="440" w:lineRule="exact"/>
              <w:tabs>
                <w:tab w:val="left" w:pos="525" w:leader="none"/>
                <w:tab w:val="left" w:pos="1050" w:leader="none"/>
              </w:tabs>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14:textFill>
                  <w14:solidFill>
                    <w14:schemeClr w14:val="tx1"/>
                  </w14:solidFill>
                </w14:textFill>
              </w:rPr>
              <w:t xml:space="preserve">，将被列入不良行为记录名单。</w:t>
            </w:r>
            <w:r/>
          </w:p>
          <w:p>
            <w:pPr>
              <w:spacing w:line="440" w:lineRule="exact"/>
              <w:rPr>
                <w:rFonts w:hint="eastAsia" w:ascii="宋体" w:hAnsi="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2</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Arial"/>
                <w:color w:val="000000"/>
                <w:sz w:val="24"/>
              </w:rPr>
              <w:t xml:space="preserve">供应商自行承担运输、指导安装、调试过程中的安全责任</w:t>
            </w:r>
            <w:r>
              <w:rPr>
                <w:rFonts w:hint="eastAsia" w:ascii="宋体" w:hAnsi="宋体"/>
                <w:bCs/>
                <w:color w:val="000000" w:themeColor="text1"/>
                <w:sz w:val="24"/>
                <w14:textFill>
                  <w14:solidFill>
                    <w14:schemeClr w14:val="tx1"/>
                  </w14:solidFill>
                </w14:textFill>
              </w:rPr>
              <w:t xml:space="preserve">。</w:t>
            </w:r>
            <w:r/>
          </w:p>
          <w:p>
            <w:pPr>
              <w:rPr>
                <w:rFonts w:hint="eastAsia" w:ascii="宋体" w:hAnsi="宋体"/>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14:textFill>
                  <w14:solidFill>
                    <w14:schemeClr w14:val="tx1"/>
                  </w14:solidFill>
                </w14:textFill>
              </w:rPr>
              <w:t xml:space="preserve">.</w:t>
            </w:r>
            <w:r>
              <w:rPr>
                <w:rFonts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szCs w:val="22"/>
                <w14:textFill>
                  <w14:solidFill>
                    <w14:schemeClr w14:val="tx1"/>
                  </w14:solidFill>
                </w14:textFill>
              </w:rPr>
              <w:t xml:space="preserve">供应商在服务过程中涉及第三方产品知识产权情况，若出现技术、经济或法律上的纠纷，应由承包方全面承担并全权解决，并确保不影响项目的进度。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      诺</w:t>
            </w:r>
            <w:r/>
          </w:p>
        </w:tc>
        <w:tc>
          <w:tcPr>
            <w:tcW w:w="6703" w:type="dxa"/>
            <w:textDirection w:val="lrTb"/>
            <w:noWrap w:val="false"/>
          </w:tcPr>
          <w:p>
            <w:pP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480" w:lineRule="exact"/>
        <w:tabs>
          <w:tab w:val="left" w:pos="0" w:leader="none"/>
        </w:tabs>
        <w:rPr>
          <w:rFonts w:hint="eastAsia"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t xml:space="preserve">注：各投标人须响应本项目招标文件P2</w:t>
      </w:r>
      <w:r>
        <w:rPr>
          <w:rFonts w:hint="eastAsia" w:ascii="宋体" w:hAnsi="宋体"/>
          <w:b/>
          <w:bCs/>
          <w:color w:val="000000" w:themeColor="text1"/>
          <w:spacing w:val="-2"/>
          <w:sz w:val="24"/>
          <w:lang w:val="en-US" w:eastAsia="zh-CN"/>
          <w14:textFill>
            <w14:solidFill>
              <w14:schemeClr w14:val="tx1"/>
            </w14:solidFill>
          </w14:textFill>
        </w:rPr>
        <w:t xml:space="preserve">8</w:t>
      </w:r>
      <w:r>
        <w:rPr>
          <w:rFonts w:hint="eastAsia" w:ascii="宋体" w:hAnsi="宋体"/>
          <w:b/>
          <w:bCs/>
          <w:color w:val="000000" w:themeColor="text1"/>
          <w:spacing w:val="-2"/>
          <w:sz w:val="24"/>
          <w14:textFill>
            <w14:solidFill>
              <w14:schemeClr w14:val="tx1"/>
            </w14:solidFill>
          </w14:textFill>
        </w:rPr>
        <w:t xml:space="preserve">的服务保障和承诺要求逐条响应，未响应或部分响应的</w:t>
      </w:r>
      <w:r>
        <w:rPr>
          <w:rFonts w:hint="eastAsia" w:ascii="宋体"/>
          <w:b/>
          <w:bCs/>
          <w:color w:val="000000" w:themeColor="text1"/>
          <w:spacing w:val="-2"/>
          <w:sz w:val="24"/>
          <w14:textFill>
            <w14:solidFill>
              <w14:schemeClr w14:val="tx1"/>
            </w14:solidFill>
          </w14:textFill>
        </w:rPr>
        <w:t xml:space="preserve">作无效标处理</w:t>
      </w:r>
      <w:r>
        <w:rPr>
          <w:rFonts w:hint="eastAsia" w:ascii="宋体" w:hAnsi="宋体"/>
          <w:b/>
          <w:bCs/>
          <w:color w:val="000000" w:themeColor="text1"/>
          <w:spacing w:val="-2"/>
          <w:sz w:val="24"/>
          <w14:textFill>
            <w14:solidFill>
              <w14:schemeClr w14:val="tx1"/>
            </w14:solidFill>
          </w14:textFill>
        </w:rPr>
        <w:t xml:space="preserve">。</w:t>
      </w:r>
      <w:r/>
    </w:p>
    <w:p>
      <w:pPr>
        <w:spacing w:line="480" w:lineRule="exact"/>
        <w:tabs>
          <w:tab w:val="left" w:pos="0" w:leader="none"/>
        </w:tabs>
        <w:rPr>
          <w:rFonts w:hint="eastAsia"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r>
      <w:r/>
    </w:p>
    <w:p>
      <w:pPr>
        <w:jc w:val="left"/>
        <w:spacing w:before="100" w:beforeAutospacing="1" w:after="100" w:afterAutospacing="1" w:line="480" w:lineRule="exact"/>
        <w:widowControl/>
        <w:rPr>
          <w:rFonts w:hint="eastAsia" w:ascii="宋体" w:hAnsi="宋体" w:cs="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（盖章或签字）</w:t>
      </w:r>
      <w:r/>
    </w:p>
    <w:p>
      <w:pPr>
        <w:spacing w:before="100" w:beforeAutospacing="1" w:after="100" w:afterAutospacing="1" w:line="480" w:lineRule="exact"/>
        <w:rPr>
          <w:rFonts w:hint="eastAsia" w:ascii="宋体" w:hAnsi="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投标单位：</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（全称并加盖公章）</w:t>
      </w:r>
      <w:r/>
    </w:p>
    <w:p>
      <w:pPr>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年    月    日</w:t>
      </w:r>
      <w:r/>
    </w:p>
    <w:p>
      <w:pPr>
        <w:jc w:val="center"/>
        <w:spacing w:before="50" w:after="50"/>
        <w:rPr>
          <w:rFonts w:hint="eastAsia" w:ascii="宋体" w:hAnsi="宋体" w:cs="黑体"/>
          <w:b/>
          <w:color w:val="000000" w:themeColor="text1"/>
          <w:sz w:val="32"/>
          <w:szCs w:val="32"/>
          <w14:textFill>
            <w14:solidFill>
              <w14:schemeClr w14:val="tx1"/>
            </w14:solidFill>
          </w14:textFill>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int="eastAsia" w:ascii="宋体" w:hAnsi="宋体" w:cs="黑体"/>
          <w:b/>
          <w:color w:val="000000" w:themeColor="text1"/>
          <w:sz w:val="32"/>
          <w:szCs w:val="32"/>
          <w14:textFill>
            <w14:solidFill>
              <w14:schemeClr w14:val="tx1"/>
            </w14:solidFill>
          </w14:textFill>
        </w:rPr>
      </w:r>
      <w:r/>
    </w:p>
    <w:p>
      <w:pPr>
        <w:contextualSpacing/>
        <w:jc w:val="center"/>
        <w:keepLines/>
        <w:keepNext/>
        <w:rPr>
          <w:rFonts w:hint="eastAsia" w:ascii="宋体" w:hAnsi="宋体"/>
          <w:b/>
          <w:bCs/>
          <w:color w:val="000000" w:themeColor="text1"/>
          <w:sz w:val="36"/>
          <w:szCs w:val="36"/>
          <w14:textFill>
            <w14:solidFill>
              <w14:schemeClr w14:val="tx1"/>
            </w14:solidFill>
          </w14:textFill>
        </w:rPr>
        <w:outlineLvl w:val="2"/>
      </w:pPr>
      <w:r/>
      <w:bookmarkStart w:id="10" w:name="_Toc88721319"/>
      <w:r/>
      <w:bookmarkStart w:id="11" w:name="_Toc42355144"/>
      <w:r>
        <w:rPr>
          <w:rFonts w:hint="eastAsia" w:ascii="宋体" w:hAnsi="宋体"/>
          <w:b/>
          <w:bCs/>
          <w:color w:val="000000" w:themeColor="text1"/>
          <w:sz w:val="36"/>
          <w:szCs w:val="36"/>
          <w14:textFill>
            <w14:solidFill>
              <w14:schemeClr w14:val="tx1"/>
            </w14:solidFill>
          </w14:textFill>
        </w:rPr>
        <w:t xml:space="preserve">（十五）实施方案</w:t>
      </w:r>
      <w:bookmarkEnd w:id="10"/>
      <w:r/>
      <w:bookmarkEnd w:id="11"/>
      <w:r/>
      <w:r/>
    </w:p>
    <w:p>
      <w:pPr>
        <w:ind w:firstLine="435"/>
        <w:jc w:val="center"/>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iner Hand ITC">
    <w:panose1 w:val="03070502030502020203"/>
  </w:font>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rPr>
        <w:rStyle w:val="1249"/>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p>
    <w:pPr>
      <w:pStyle w:val="12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rPr>
        <w:rStyle w:val="1249"/>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p>
    <w:pPr>
      <w:pStyle w:val="1248"/>
      <w:ind w:right="360"/>
      <w:jc w:val="center"/>
    </w:pPr>
    <w:r/>
    <w:r/>
  </w:p>
  <w:p>
    <w:pPr>
      <w:pStyle w:val="124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pPr>
                          <w:r>
                            <w:fldChar w:fldCharType="begin"/>
                          </w:r>
                          <w:r>
                            <w:instrText xml:space="preserve"> PAGE  \* MERGEFORMAT </w:instrText>
                          </w:r>
                          <w:r>
                            <w:fldChar w:fldCharType="separate"/>
                          </w:r>
                          <w:r>
                            <w:t xml:space="preserve">52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52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3"/>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84</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84</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43"/>
                          </w:pPr>
                          <w:r>
                            <w:fldChar w:fldCharType="begin"/>
                          </w:r>
                          <w:r>
                            <w:instrText xml:space="preserve"> PAGE  \* MERGEFORMAT </w:instrText>
                          </w:r>
                          <w:r>
                            <w:fldChar w:fldCharType="separate"/>
                          </w:r>
                          <w:r>
                            <w:t xml:space="preserve">83</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3"/>
                    </w:pPr>
                    <w:r>
                      <w:fldChar w:fldCharType="begin"/>
                    </w:r>
                    <w:r>
                      <w:instrText xml:space="preserve"> PAGE  \* MERGEFORMAT </w:instrText>
                    </w:r>
                    <w:r>
                      <w:fldChar w:fldCharType="separate"/>
                    </w:r>
                    <w:r>
                      <w:t xml:space="preserve">83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0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27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2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8" w:default="1">
    <w:name w:val="Normal"/>
    <w:next w:val="1000"/>
    <w:uiPriority w:val="0"/>
    <w:qFormat/>
    <w:pPr>
      <w:jc w:val="both"/>
      <w:widowControl w:val="off"/>
    </w:pPr>
    <w:rPr>
      <w:rFonts w:hint="default" w:ascii="Times New Roman" w:hAnsi="Times New Roman" w:eastAsia="宋体" w:cs="Times New Roman"/>
      <w:sz w:val="21"/>
      <w:szCs w:val="24"/>
    </w:rPr>
  </w:style>
  <w:style w:type="paragraph" w:styleId="989">
    <w:name w:val="Heading 1"/>
    <w:basedOn w:val="988"/>
    <w:next w:val="988"/>
    <w:link w:val="1064"/>
    <w:uiPriority w:val="9"/>
    <w:qFormat/>
    <w:pPr>
      <w:keepLines/>
      <w:keepNext/>
      <w:spacing w:before="480" w:after="200"/>
      <w:outlineLvl w:val="0"/>
    </w:pPr>
    <w:rPr>
      <w:rFonts w:ascii="Arial" w:hAnsi="Arial" w:eastAsia="Arial" w:cs="Arial"/>
      <w:sz w:val="40"/>
      <w:szCs w:val="40"/>
    </w:rPr>
  </w:style>
  <w:style w:type="paragraph" w:styleId="990">
    <w:name w:val="Heading 2"/>
    <w:basedOn w:val="988"/>
    <w:next w:val="988"/>
    <w:uiPriority w:val="9"/>
    <w:unhideWhenUsed/>
    <w:qFormat/>
    <w:pPr>
      <w:keepLines/>
      <w:keepNext/>
      <w:spacing w:before="360" w:after="200"/>
      <w:outlineLvl w:val="1"/>
    </w:pPr>
    <w:rPr>
      <w:rFonts w:ascii="Arial" w:hAnsi="Arial" w:eastAsia="Arial" w:cs="Arial"/>
      <w:sz w:val="34"/>
    </w:rPr>
  </w:style>
  <w:style w:type="paragraph" w:styleId="991">
    <w:name w:val="Heading 3"/>
    <w:basedOn w:val="988"/>
    <w:next w:val="988"/>
    <w:link w:val="1065"/>
    <w:uiPriority w:val="9"/>
    <w:unhideWhenUsed/>
    <w:qFormat/>
    <w:pPr>
      <w:keepLines/>
      <w:keepNext/>
      <w:spacing w:before="320" w:after="200"/>
      <w:outlineLvl w:val="2"/>
    </w:pPr>
    <w:rPr>
      <w:rFonts w:ascii="Arial" w:hAnsi="Arial" w:eastAsia="Arial" w:cs="Arial"/>
      <w:sz w:val="30"/>
      <w:szCs w:val="30"/>
    </w:rPr>
  </w:style>
  <w:style w:type="paragraph" w:styleId="992">
    <w:name w:val="Heading 4"/>
    <w:basedOn w:val="988"/>
    <w:next w:val="988"/>
    <w:link w:val="1066"/>
    <w:uiPriority w:val="9"/>
    <w:unhideWhenUsed/>
    <w:qFormat/>
    <w:pPr>
      <w:keepLines/>
      <w:keepNext/>
      <w:spacing w:before="320" w:after="200"/>
      <w:outlineLvl w:val="3"/>
    </w:pPr>
    <w:rPr>
      <w:rFonts w:ascii="Arial" w:hAnsi="Arial" w:eastAsia="Arial" w:cs="Arial"/>
      <w:b/>
      <w:bCs/>
      <w:sz w:val="26"/>
      <w:szCs w:val="26"/>
    </w:rPr>
  </w:style>
  <w:style w:type="paragraph" w:styleId="993">
    <w:name w:val="Heading 5"/>
    <w:basedOn w:val="988"/>
    <w:next w:val="988"/>
    <w:link w:val="1067"/>
    <w:uiPriority w:val="9"/>
    <w:unhideWhenUsed/>
    <w:qFormat/>
    <w:pPr>
      <w:keepLines/>
      <w:keepNext/>
      <w:spacing w:before="320" w:after="200"/>
      <w:outlineLvl w:val="4"/>
    </w:pPr>
    <w:rPr>
      <w:rFonts w:ascii="Arial" w:hAnsi="Arial" w:eastAsia="Arial" w:cs="Arial"/>
      <w:b/>
      <w:bCs/>
      <w:sz w:val="24"/>
    </w:rPr>
  </w:style>
  <w:style w:type="paragraph" w:styleId="994">
    <w:name w:val="Heading 6"/>
    <w:basedOn w:val="988"/>
    <w:next w:val="988"/>
    <w:link w:val="1068"/>
    <w:uiPriority w:val="9"/>
    <w:unhideWhenUsed/>
    <w:qFormat/>
    <w:pPr>
      <w:keepLines/>
      <w:keepNext/>
      <w:spacing w:before="320" w:after="200"/>
      <w:outlineLvl w:val="5"/>
    </w:pPr>
    <w:rPr>
      <w:rFonts w:ascii="Arial" w:hAnsi="Arial" w:eastAsia="Arial" w:cs="Arial"/>
      <w:b/>
      <w:bCs/>
      <w:sz w:val="22"/>
      <w:szCs w:val="22"/>
    </w:rPr>
  </w:style>
  <w:style w:type="paragraph" w:styleId="995">
    <w:name w:val="Heading 7"/>
    <w:basedOn w:val="988"/>
    <w:next w:val="988"/>
    <w:link w:val="1069"/>
    <w:uiPriority w:val="9"/>
    <w:unhideWhenUsed/>
    <w:qFormat/>
    <w:pPr>
      <w:keepLines/>
      <w:keepNext/>
      <w:spacing w:before="320" w:after="200"/>
      <w:outlineLvl w:val="6"/>
    </w:pPr>
    <w:rPr>
      <w:rFonts w:ascii="Arial" w:hAnsi="Arial" w:eastAsia="Arial" w:cs="Arial"/>
      <w:b/>
      <w:bCs/>
      <w:i/>
      <w:iCs/>
      <w:sz w:val="22"/>
      <w:szCs w:val="22"/>
    </w:rPr>
  </w:style>
  <w:style w:type="paragraph" w:styleId="996">
    <w:name w:val="Heading 8"/>
    <w:basedOn w:val="988"/>
    <w:next w:val="988"/>
    <w:link w:val="1070"/>
    <w:uiPriority w:val="9"/>
    <w:unhideWhenUsed/>
    <w:qFormat/>
    <w:pPr>
      <w:keepLines/>
      <w:keepNext/>
      <w:spacing w:before="320" w:after="200"/>
      <w:outlineLvl w:val="7"/>
    </w:pPr>
    <w:rPr>
      <w:rFonts w:ascii="Arial" w:hAnsi="Arial" w:eastAsia="Arial" w:cs="Arial"/>
      <w:i/>
      <w:iCs/>
      <w:sz w:val="22"/>
      <w:szCs w:val="22"/>
    </w:rPr>
  </w:style>
  <w:style w:type="paragraph" w:styleId="997">
    <w:name w:val="Heading 9"/>
    <w:basedOn w:val="988"/>
    <w:next w:val="988"/>
    <w:link w:val="1071"/>
    <w:uiPriority w:val="9"/>
    <w:unhideWhenUsed/>
    <w:qFormat/>
    <w:pPr>
      <w:keepLines/>
      <w:keepNext/>
      <w:spacing w:before="320" w:after="200"/>
      <w:outlineLvl w:val="8"/>
    </w:pPr>
    <w:rPr>
      <w:rFonts w:ascii="Arial" w:hAnsi="Arial" w:eastAsia="Arial" w:cs="Arial"/>
      <w:i/>
      <w:iCs/>
      <w:szCs w:val="21"/>
    </w:rPr>
  </w:style>
  <w:style w:type="character" w:styleId="998" w:default="1">
    <w:name w:val="Default Paragraph Font"/>
    <w:uiPriority w:val="1"/>
    <w:semiHidden/>
    <w:unhideWhenUsed/>
    <w:qFormat/>
  </w:style>
  <w:style w:type="table" w:styleId="999" w:default="1">
    <w:name w:val="Normal Table"/>
    <w:uiPriority w:val="99"/>
    <w:semiHidden/>
    <w:unhideWhenUsed/>
    <w:qFormat/>
    <w:tblPr>
      <w:tblCellMar>
        <w:left w:w="108" w:type="dxa"/>
        <w:top w:w="0" w:type="dxa"/>
        <w:right w:w="108" w:type="dxa"/>
        <w:bottom w:w="0" w:type="dxa"/>
      </w:tblCellMar>
    </w:tblPr>
  </w:style>
  <w:style w:type="paragraph" w:styleId="1000">
    <w:name w:val="Body Text First Indent"/>
    <w:basedOn w:val="1001"/>
    <w:next w:val="988"/>
    <w:uiPriority w:val="0"/>
    <w:qFormat/>
    <w:pPr>
      <w:ind w:firstLine="200"/>
      <w:spacing w:line="360" w:lineRule="auto"/>
    </w:pPr>
    <w:rPr>
      <w:rFonts w:ascii="仿宋_GB2312" w:eastAsia="仿宋_GB2312"/>
      <w:sz w:val="30"/>
      <w:szCs w:val="30"/>
    </w:rPr>
  </w:style>
  <w:style w:type="paragraph" w:styleId="1001" w:customStyle="1">
    <w:name w:val="正文文本113"/>
    <w:basedOn w:val="988"/>
    <w:next w:val="1002"/>
    <w:uiPriority w:val="0"/>
    <w:qFormat/>
    <w:pPr>
      <w:spacing w:after="120"/>
    </w:pPr>
    <w:rPr>
      <w:sz w:val="28"/>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next w:val="9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04" w:customStyle="1">
    <w:name w:val="段"/>
    <w:next w:val="1005"/>
    <w:uiPriority w:val="0"/>
    <w:qFormat/>
    <w:pPr>
      <w:ind w:firstLine="200"/>
      <w:jc w:val="both"/>
      <w:widowControl w:val="off"/>
    </w:pPr>
    <w:rPr>
      <w:rFonts w:hint="default" w:ascii="宋体" w:hAnsi="宋体" w:eastAsia="宋体" w:cs="宋体"/>
      <w:color w:val="000000"/>
      <w:sz w:val="21"/>
      <w:szCs w:val="21"/>
    </w:rPr>
  </w:style>
  <w:style w:type="paragraph" w:styleId="1005" w:customStyle="1">
    <w:name w:val="正文 A"/>
    <w:next w:val="1004"/>
    <w:uiPriority w:val="0"/>
    <w:qFormat/>
    <w:pPr>
      <w:jc w:val="both"/>
      <w:widowControl w:val="off"/>
    </w:pPr>
    <w:rPr>
      <w:rFonts w:hint="default" w:ascii="Calibri" w:hAnsi="Calibri" w:eastAsia="Calibri" w:cs="Calibri"/>
      <w:color w:val="000000"/>
      <w:sz w:val="21"/>
      <w:szCs w:val="21"/>
    </w:rPr>
  </w:style>
  <w:style w:type="paragraph" w:styleId="1006">
    <w:name w:val="toc 7"/>
    <w:basedOn w:val="988"/>
    <w:next w:val="988"/>
    <w:uiPriority w:val="39"/>
    <w:unhideWhenUsed/>
    <w:qFormat/>
    <w:pPr>
      <w:ind w:left="1701"/>
      <w:spacing w:after="57"/>
    </w:pPr>
  </w:style>
  <w:style w:type="paragraph" w:styleId="1007">
    <w:name w:val="Caption"/>
    <w:basedOn w:val="988"/>
    <w:next w:val="988"/>
    <w:uiPriority w:val="35"/>
    <w:semiHidden/>
    <w:unhideWhenUsed/>
    <w:qFormat/>
    <w:pPr>
      <w:spacing w:line="276" w:lineRule="auto"/>
    </w:pPr>
    <w:rPr>
      <w:b/>
      <w:bCs/>
      <w:color w:val="4f81bd"/>
      <w:sz w:val="18"/>
      <w:szCs w:val="18"/>
    </w:rPr>
  </w:style>
  <w:style w:type="paragraph" w:styleId="1008">
    <w:name w:val="Body Text"/>
    <w:basedOn w:val="988"/>
    <w:next w:val="988"/>
    <w:uiPriority w:val="0"/>
    <w:qFormat/>
    <w:pPr>
      <w:spacing w:after="120"/>
    </w:pPr>
    <w:rPr>
      <w:sz w:val="28"/>
    </w:rPr>
  </w:style>
  <w:style w:type="paragraph" w:styleId="1009">
    <w:name w:val="toc 5"/>
    <w:basedOn w:val="988"/>
    <w:next w:val="988"/>
    <w:uiPriority w:val="39"/>
    <w:unhideWhenUsed/>
    <w:qFormat/>
    <w:pPr>
      <w:ind w:left="1134"/>
      <w:spacing w:after="57"/>
    </w:pPr>
  </w:style>
  <w:style w:type="paragraph" w:styleId="1010">
    <w:name w:val="toc 3"/>
    <w:basedOn w:val="988"/>
    <w:next w:val="988"/>
    <w:uiPriority w:val="39"/>
    <w:unhideWhenUsed/>
    <w:qFormat/>
    <w:pPr>
      <w:ind w:left="567"/>
      <w:spacing w:after="57"/>
    </w:pPr>
  </w:style>
  <w:style w:type="paragraph" w:styleId="1011">
    <w:name w:val="toc 8"/>
    <w:basedOn w:val="988"/>
    <w:next w:val="988"/>
    <w:uiPriority w:val="39"/>
    <w:unhideWhenUsed/>
    <w:qFormat/>
    <w:pPr>
      <w:ind w:left="1984"/>
      <w:spacing w:after="57"/>
    </w:pPr>
  </w:style>
  <w:style w:type="paragraph" w:styleId="1012">
    <w:name w:val="endnote text"/>
    <w:basedOn w:val="988"/>
    <w:link w:val="1100"/>
    <w:uiPriority w:val="99"/>
    <w:semiHidden/>
    <w:unhideWhenUsed/>
    <w:qFormat/>
    <w:rPr>
      <w:sz w:val="20"/>
    </w:rPr>
  </w:style>
  <w:style w:type="paragraph" w:styleId="1013">
    <w:name w:val="Footer"/>
    <w:basedOn w:val="988"/>
    <w:link w:val="1079"/>
    <w:uiPriority w:val="99"/>
    <w:unhideWhenUsed/>
    <w:qFormat/>
    <w:pPr>
      <w:tabs>
        <w:tab w:val="center" w:pos="7143" w:leader="none"/>
        <w:tab w:val="right" w:pos="14287" w:leader="none"/>
      </w:tabs>
    </w:pPr>
  </w:style>
  <w:style w:type="paragraph" w:styleId="1014">
    <w:name w:val="Header"/>
    <w:basedOn w:val="988"/>
    <w:link w:val="1078"/>
    <w:uiPriority w:val="99"/>
    <w:unhideWhenUsed/>
    <w:qFormat/>
    <w:pPr>
      <w:tabs>
        <w:tab w:val="center" w:pos="7143" w:leader="none"/>
        <w:tab w:val="right" w:pos="14287" w:leader="none"/>
      </w:tabs>
    </w:pPr>
  </w:style>
  <w:style w:type="paragraph" w:styleId="1015">
    <w:name w:val="toc 1"/>
    <w:basedOn w:val="988"/>
    <w:next w:val="988"/>
    <w:uiPriority w:val="39"/>
    <w:unhideWhenUsed/>
    <w:qFormat/>
    <w:pPr>
      <w:spacing w:after="57"/>
    </w:pPr>
  </w:style>
  <w:style w:type="paragraph" w:styleId="1016">
    <w:name w:val="toc 4"/>
    <w:basedOn w:val="988"/>
    <w:next w:val="988"/>
    <w:uiPriority w:val="39"/>
    <w:unhideWhenUsed/>
    <w:qFormat/>
    <w:pPr>
      <w:ind w:left="850"/>
      <w:spacing w:after="57"/>
    </w:pPr>
  </w:style>
  <w:style w:type="paragraph" w:styleId="1017">
    <w:name w:val="Subtitle"/>
    <w:basedOn w:val="988"/>
    <w:next w:val="988"/>
    <w:uiPriority w:val="11"/>
    <w:qFormat/>
    <w:pPr>
      <w:spacing w:before="200" w:after="200"/>
    </w:pPr>
    <w:rPr>
      <w:sz w:val="24"/>
    </w:rPr>
  </w:style>
  <w:style w:type="paragraph" w:styleId="1018">
    <w:name w:val="footnote text"/>
    <w:basedOn w:val="988"/>
    <w:link w:val="1099"/>
    <w:uiPriority w:val="99"/>
    <w:semiHidden/>
    <w:unhideWhenUsed/>
    <w:qFormat/>
    <w:pPr>
      <w:spacing w:after="40"/>
    </w:pPr>
    <w:rPr>
      <w:sz w:val="18"/>
    </w:rPr>
  </w:style>
  <w:style w:type="paragraph" w:styleId="1019">
    <w:name w:val="toc 6"/>
    <w:basedOn w:val="988"/>
    <w:next w:val="988"/>
    <w:uiPriority w:val="39"/>
    <w:unhideWhenUsed/>
    <w:qFormat/>
    <w:pPr>
      <w:ind w:left="1417"/>
      <w:spacing w:after="57"/>
    </w:pPr>
  </w:style>
  <w:style w:type="paragraph" w:styleId="1020">
    <w:name w:val="table of figures"/>
    <w:basedOn w:val="988"/>
    <w:next w:val="988"/>
    <w:uiPriority w:val="99"/>
    <w:unhideWhenUsed/>
    <w:qFormat/>
  </w:style>
  <w:style w:type="paragraph" w:styleId="1021">
    <w:name w:val="toc 2"/>
    <w:basedOn w:val="988"/>
    <w:next w:val="988"/>
    <w:uiPriority w:val="39"/>
    <w:unhideWhenUsed/>
    <w:qFormat/>
    <w:pPr>
      <w:ind w:left="283"/>
      <w:spacing w:after="57"/>
    </w:pPr>
  </w:style>
  <w:style w:type="paragraph" w:styleId="1022">
    <w:name w:val="toc 9"/>
    <w:basedOn w:val="988"/>
    <w:next w:val="988"/>
    <w:uiPriority w:val="39"/>
    <w:unhideWhenUsed/>
    <w:qFormat/>
    <w:pPr>
      <w:ind w:left="2268"/>
      <w:spacing w:after="57"/>
    </w:pPr>
  </w:style>
  <w:style w:type="paragraph" w:styleId="1023">
    <w:name w:val="Title"/>
    <w:basedOn w:val="988"/>
    <w:next w:val="988"/>
    <w:link w:val="1073"/>
    <w:uiPriority w:val="10"/>
    <w:qFormat/>
    <w:pPr>
      <w:contextualSpacing/>
      <w:spacing w:before="300" w:after="200"/>
    </w:pPr>
    <w:rPr>
      <w:sz w:val="48"/>
      <w:szCs w:val="48"/>
    </w:rPr>
  </w:style>
  <w:style w:type="table" w:styleId="10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endnote reference"/>
    <w:uiPriority w:val="99"/>
    <w:semiHidden/>
    <w:unhideWhenUsed/>
    <w:qFormat/>
    <w:rPr>
      <w:vertAlign w:val="superscript"/>
    </w:rPr>
  </w:style>
  <w:style w:type="character" w:styleId="1026">
    <w:name w:val="Hyperlink"/>
    <w:uiPriority w:val="99"/>
    <w:unhideWhenUsed/>
    <w:qFormat/>
    <w:rPr>
      <w:color w:val="0000ff"/>
      <w:u w:val="single"/>
    </w:rPr>
  </w:style>
  <w:style w:type="character" w:styleId="1027">
    <w:name w:val="footnote reference"/>
    <w:uiPriority w:val="99"/>
    <w:unhideWhenUsed/>
    <w:qFormat/>
    <w:rPr>
      <w:vertAlign w:val="superscript"/>
    </w:rPr>
  </w:style>
  <w:style w:type="character" w:styleId="1028" w:customStyle="1">
    <w:name w:val="Heading 1 Char"/>
    <w:basedOn w:val="998"/>
    <w:uiPriority w:val="9"/>
    <w:qFormat/>
    <w:rPr>
      <w:rFonts w:ascii="Arial" w:hAnsi="Arial" w:eastAsia="Arial" w:cs="Arial"/>
      <w:sz w:val="40"/>
      <w:szCs w:val="40"/>
    </w:rPr>
  </w:style>
  <w:style w:type="character" w:styleId="1029" w:customStyle="1">
    <w:name w:val="Heading 3 Char"/>
    <w:basedOn w:val="998"/>
    <w:uiPriority w:val="9"/>
    <w:qFormat/>
    <w:rPr>
      <w:rFonts w:ascii="Arial" w:hAnsi="Arial" w:eastAsia="Arial" w:cs="Arial"/>
      <w:sz w:val="30"/>
      <w:szCs w:val="30"/>
    </w:rPr>
  </w:style>
  <w:style w:type="character" w:styleId="1030" w:customStyle="1">
    <w:name w:val="Heading 4 Char"/>
    <w:basedOn w:val="998"/>
    <w:uiPriority w:val="9"/>
    <w:qFormat/>
    <w:rPr>
      <w:rFonts w:ascii="Arial" w:hAnsi="Arial" w:eastAsia="Arial" w:cs="Arial"/>
      <w:b/>
      <w:bCs/>
      <w:sz w:val="26"/>
      <w:szCs w:val="26"/>
    </w:rPr>
  </w:style>
  <w:style w:type="character" w:styleId="1031" w:customStyle="1">
    <w:name w:val="Heading 5 Char"/>
    <w:basedOn w:val="998"/>
    <w:uiPriority w:val="9"/>
    <w:qFormat/>
    <w:rPr>
      <w:rFonts w:ascii="Arial" w:hAnsi="Arial" w:eastAsia="Arial" w:cs="Arial"/>
      <w:b/>
      <w:bCs/>
      <w:sz w:val="24"/>
      <w:szCs w:val="24"/>
    </w:rPr>
  </w:style>
  <w:style w:type="character" w:styleId="1032" w:customStyle="1">
    <w:name w:val="Heading 6 Char"/>
    <w:basedOn w:val="998"/>
    <w:uiPriority w:val="9"/>
    <w:qFormat/>
    <w:rPr>
      <w:rFonts w:ascii="Arial" w:hAnsi="Arial" w:eastAsia="Arial" w:cs="Arial"/>
      <w:b/>
      <w:bCs/>
      <w:sz w:val="22"/>
      <w:szCs w:val="22"/>
    </w:rPr>
  </w:style>
  <w:style w:type="character" w:styleId="1033" w:customStyle="1">
    <w:name w:val="Heading 7 Char"/>
    <w:basedOn w:val="998"/>
    <w:uiPriority w:val="9"/>
    <w:qFormat/>
    <w:rPr>
      <w:rFonts w:ascii="Arial" w:hAnsi="Arial" w:eastAsia="Arial" w:cs="Arial"/>
      <w:b/>
      <w:bCs/>
      <w:i/>
      <w:iCs/>
      <w:sz w:val="22"/>
      <w:szCs w:val="22"/>
    </w:rPr>
  </w:style>
  <w:style w:type="character" w:styleId="1034" w:customStyle="1">
    <w:name w:val="Heading 8 Char"/>
    <w:basedOn w:val="998"/>
    <w:uiPriority w:val="9"/>
    <w:qFormat/>
    <w:rPr>
      <w:rFonts w:ascii="Arial" w:hAnsi="Arial" w:eastAsia="Arial" w:cs="Arial"/>
      <w:i/>
      <w:iCs/>
      <w:sz w:val="22"/>
      <w:szCs w:val="22"/>
    </w:rPr>
  </w:style>
  <w:style w:type="character" w:styleId="1035" w:customStyle="1">
    <w:name w:val="Heading 9 Char"/>
    <w:basedOn w:val="998"/>
    <w:uiPriority w:val="9"/>
    <w:qFormat/>
    <w:rPr>
      <w:rFonts w:ascii="Arial" w:hAnsi="Arial" w:eastAsia="Arial" w:cs="Arial"/>
      <w:i/>
      <w:iCs/>
      <w:sz w:val="21"/>
      <w:szCs w:val="21"/>
    </w:rPr>
  </w:style>
  <w:style w:type="character" w:styleId="1036" w:customStyle="1">
    <w:name w:val="Title Char"/>
    <w:basedOn w:val="998"/>
    <w:uiPriority w:val="10"/>
    <w:qFormat/>
    <w:rPr>
      <w:sz w:val="48"/>
      <w:szCs w:val="48"/>
    </w:rPr>
  </w:style>
  <w:style w:type="character" w:styleId="1037" w:customStyle="1">
    <w:name w:val="Quote Char"/>
    <w:uiPriority w:val="29"/>
    <w:qFormat/>
    <w:rPr>
      <w:i/>
    </w:rPr>
  </w:style>
  <w:style w:type="character" w:styleId="1038" w:customStyle="1">
    <w:name w:val="Intense Quote Char"/>
    <w:uiPriority w:val="30"/>
    <w:qFormat/>
    <w:rPr>
      <w:i/>
    </w:rPr>
  </w:style>
  <w:style w:type="character" w:styleId="1039" w:customStyle="1">
    <w:name w:val="Header Char"/>
    <w:basedOn w:val="998"/>
    <w:uiPriority w:val="99"/>
    <w:qFormat/>
  </w:style>
  <w:style w:type="character" w:styleId="1040" w:customStyle="1">
    <w:name w:val="Caption Char"/>
    <w:uiPriority w:val="99"/>
    <w:qFormat/>
  </w:style>
  <w:style w:type="table" w:styleId="1041" w:customStyle="1">
    <w:name w:val="Plain Table 1"/>
    <w:basedOn w:val="9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2" w:customStyle="1">
    <w:name w:val="Plain Table 2"/>
    <w:basedOn w:val="9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Plain Table 3"/>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4" w:customStyle="1">
    <w:name w:val="Plain Table 4"/>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5" w:customStyle="1">
    <w:name w:val="Plain Table 5"/>
    <w:basedOn w:val="9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6" w:customStyle="1">
    <w:name w:val="Grid Table 1 Light"/>
    <w:basedOn w:val="9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7" w:customStyle="1">
    <w:name w:val="Grid Table 2"/>
    <w:basedOn w:val="9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8" w:customStyle="1">
    <w:name w:val="Grid Table 3"/>
    <w:basedOn w:val="9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w:basedOn w:val="9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5 Dark"/>
    <w:basedOn w:val="9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1" w:customStyle="1">
    <w:name w:val="Grid Table 6 Colorful"/>
    <w:basedOn w:val="9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2" w:customStyle="1">
    <w:name w:val="Grid Table 7 Colorful"/>
    <w:basedOn w:val="9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1 Light"/>
    <w:basedOn w:val="9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4" w:customStyle="1">
    <w:name w:val="List Table 2"/>
    <w:basedOn w:val="9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3"/>
    <w:basedOn w:val="9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4"/>
    <w:basedOn w:val="9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5 Dark"/>
    <w:basedOn w:val="9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6 Colorful"/>
    <w:basedOn w:val="9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9" w:customStyle="1">
    <w:name w:val="List Table 7 Colorful"/>
    <w:basedOn w:val="9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Heading"/>
    <w:uiPriority w:val="39"/>
    <w:unhideWhenUsed/>
    <w:qFormat/>
    <w:rPr>
      <w:rFonts w:hint="default" w:ascii="Times New Roman" w:hAnsi="Times New Roman" w:eastAsia="宋体" w:cs="Times New Roman"/>
    </w:rPr>
  </w:style>
  <w:style w:type="paragraph" w:styleId="1063" w:customStyle="1">
    <w:name w:val="标题 3111"/>
    <w:basedOn w:val="988"/>
    <w:next w:val="988"/>
    <w:uiPriority w:val="9"/>
    <w:qFormat/>
    <w:pPr>
      <w:keepLines/>
      <w:keepNext/>
      <w:spacing w:before="320" w:after="200"/>
      <w:outlineLvl w:val="2"/>
    </w:pPr>
    <w:rPr>
      <w:rFonts w:ascii="Arial" w:hAnsi="Arial" w:eastAsia="Arial"/>
      <w:sz w:val="30"/>
      <w:szCs w:val="30"/>
    </w:rPr>
  </w:style>
  <w:style w:type="character" w:styleId="1064" w:customStyle="1">
    <w:name w:val="标题 1 字符"/>
    <w:link w:val="989"/>
    <w:uiPriority w:val="9"/>
    <w:qFormat/>
    <w:rPr>
      <w:rFonts w:ascii="Arial" w:hAnsi="Arial" w:eastAsia="Arial" w:cs="Arial"/>
      <w:sz w:val="40"/>
      <w:szCs w:val="40"/>
    </w:rPr>
  </w:style>
  <w:style w:type="character" w:styleId="1065" w:customStyle="1">
    <w:name w:val="标题 3 字符"/>
    <w:link w:val="991"/>
    <w:uiPriority w:val="9"/>
    <w:qFormat/>
    <w:rPr>
      <w:rFonts w:ascii="Arial" w:hAnsi="Arial" w:eastAsia="Arial" w:cs="Arial"/>
      <w:sz w:val="30"/>
      <w:szCs w:val="30"/>
    </w:rPr>
  </w:style>
  <w:style w:type="character" w:styleId="1066" w:customStyle="1">
    <w:name w:val="标题 4 字符"/>
    <w:link w:val="992"/>
    <w:uiPriority w:val="9"/>
    <w:qFormat/>
    <w:rPr>
      <w:rFonts w:ascii="Arial" w:hAnsi="Arial" w:eastAsia="Arial" w:cs="Arial"/>
      <w:b/>
      <w:bCs/>
      <w:sz w:val="26"/>
      <w:szCs w:val="26"/>
    </w:rPr>
  </w:style>
  <w:style w:type="character" w:styleId="1067" w:customStyle="1">
    <w:name w:val="标题 5 字符"/>
    <w:link w:val="993"/>
    <w:uiPriority w:val="9"/>
    <w:qFormat/>
    <w:rPr>
      <w:rFonts w:ascii="Arial" w:hAnsi="Arial" w:eastAsia="Arial" w:cs="Arial"/>
      <w:b/>
      <w:bCs/>
      <w:sz w:val="24"/>
      <w:szCs w:val="24"/>
    </w:rPr>
  </w:style>
  <w:style w:type="character" w:styleId="1068" w:customStyle="1">
    <w:name w:val="标题 6 字符"/>
    <w:link w:val="994"/>
    <w:uiPriority w:val="9"/>
    <w:qFormat/>
    <w:rPr>
      <w:rFonts w:ascii="Arial" w:hAnsi="Arial" w:eastAsia="Arial" w:cs="Arial"/>
      <w:b/>
      <w:bCs/>
      <w:sz w:val="22"/>
      <w:szCs w:val="22"/>
    </w:rPr>
  </w:style>
  <w:style w:type="character" w:styleId="1069" w:customStyle="1">
    <w:name w:val="标题 7 字符"/>
    <w:link w:val="995"/>
    <w:uiPriority w:val="9"/>
    <w:qFormat/>
    <w:rPr>
      <w:rFonts w:ascii="Arial" w:hAnsi="Arial" w:eastAsia="Arial" w:cs="Arial"/>
      <w:b/>
      <w:bCs/>
      <w:i/>
      <w:iCs/>
      <w:sz w:val="22"/>
      <w:szCs w:val="22"/>
    </w:rPr>
  </w:style>
  <w:style w:type="character" w:styleId="1070" w:customStyle="1">
    <w:name w:val="标题 8 字符"/>
    <w:link w:val="996"/>
    <w:uiPriority w:val="9"/>
    <w:qFormat/>
    <w:rPr>
      <w:rFonts w:ascii="Arial" w:hAnsi="Arial" w:eastAsia="Arial" w:cs="Arial"/>
      <w:i/>
      <w:iCs/>
      <w:sz w:val="22"/>
      <w:szCs w:val="22"/>
    </w:rPr>
  </w:style>
  <w:style w:type="character" w:styleId="1071" w:customStyle="1">
    <w:name w:val="标题 9 字符"/>
    <w:link w:val="997"/>
    <w:uiPriority w:val="9"/>
    <w:qFormat/>
    <w:rPr>
      <w:rFonts w:ascii="Arial" w:hAnsi="Arial" w:eastAsia="Arial" w:cs="Arial"/>
      <w:i/>
      <w:iCs/>
      <w:sz w:val="21"/>
      <w:szCs w:val="21"/>
    </w:rPr>
  </w:style>
  <w:style w:type="paragraph" w:styleId="1072">
    <w:name w:val="No Spacing"/>
    <w:uiPriority w:val="1"/>
    <w:qFormat/>
    <w:rPr>
      <w:rFonts w:hint="default" w:ascii="Times New Roman" w:hAnsi="Times New Roman" w:eastAsia="宋体" w:cs="Times New Roman"/>
    </w:rPr>
  </w:style>
  <w:style w:type="character" w:styleId="1073" w:customStyle="1">
    <w:name w:val="标题 字符"/>
    <w:link w:val="1023"/>
    <w:uiPriority w:val="10"/>
    <w:qFormat/>
    <w:rPr>
      <w:sz w:val="48"/>
      <w:szCs w:val="48"/>
    </w:rPr>
  </w:style>
  <w:style w:type="paragraph" w:styleId="1074">
    <w:name w:val="Quote"/>
    <w:basedOn w:val="988"/>
    <w:next w:val="988"/>
    <w:link w:val="1075"/>
    <w:uiPriority w:val="29"/>
    <w:qFormat/>
    <w:pPr>
      <w:ind w:left="720" w:right="720"/>
    </w:pPr>
    <w:rPr>
      <w:i/>
    </w:rPr>
  </w:style>
  <w:style w:type="character" w:styleId="1075" w:customStyle="1">
    <w:name w:val="引用 字符"/>
    <w:link w:val="1074"/>
    <w:uiPriority w:val="29"/>
    <w:qFormat/>
    <w:rPr>
      <w:i/>
    </w:rPr>
  </w:style>
  <w:style w:type="paragraph" w:styleId="1076">
    <w:name w:val="Intense Quote"/>
    <w:basedOn w:val="988"/>
    <w:next w:val="988"/>
    <w:link w:val="10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7" w:customStyle="1">
    <w:name w:val="明显引用 字符"/>
    <w:link w:val="1076"/>
    <w:uiPriority w:val="30"/>
    <w:qFormat/>
    <w:rPr>
      <w:i/>
    </w:rPr>
  </w:style>
  <w:style w:type="character" w:styleId="1078" w:customStyle="1">
    <w:name w:val="页眉 字符"/>
    <w:link w:val="1014"/>
    <w:uiPriority w:val="99"/>
    <w:qFormat/>
  </w:style>
  <w:style w:type="character" w:styleId="1079" w:customStyle="1">
    <w:name w:val="页脚 字符"/>
    <w:link w:val="1013"/>
    <w:uiPriority w:val="99"/>
    <w:qFormat/>
  </w:style>
  <w:style w:type="table" w:styleId="1080" w:customStyle="1">
    <w:name w:val="无格式表格 11"/>
    <w:uiPriority w:val="59"/>
    <w:qFormat/>
    <w:tblPr>
      <w:tblCellMar>
        <w:left w:w="0" w:type="dxa"/>
        <w:top w:w="0" w:type="dxa"/>
        <w:right w:w="0" w:type="dxa"/>
        <w:bottom w:w="0" w:type="dxa"/>
      </w:tblCellMar>
    </w:tblPr>
  </w:style>
  <w:style w:type="table" w:styleId="1081" w:customStyle="1">
    <w:name w:val="无格式表格 21"/>
    <w:uiPriority w:val="59"/>
    <w:qFormat/>
    <w:tblPr>
      <w:tblCellMar>
        <w:left w:w="0" w:type="dxa"/>
        <w:top w:w="0" w:type="dxa"/>
        <w:right w:w="0" w:type="dxa"/>
        <w:bottom w:w="0" w:type="dxa"/>
      </w:tblCellMar>
    </w:tblPr>
  </w:style>
  <w:style w:type="table" w:styleId="1082" w:customStyle="1">
    <w:name w:val="无格式表格 31"/>
    <w:uiPriority w:val="99"/>
    <w:qFormat/>
    <w:tblPr>
      <w:tblCellMar>
        <w:left w:w="0" w:type="dxa"/>
        <w:top w:w="0" w:type="dxa"/>
        <w:right w:w="0" w:type="dxa"/>
        <w:bottom w:w="0" w:type="dxa"/>
      </w:tblCellMar>
    </w:tblPr>
  </w:style>
  <w:style w:type="table" w:styleId="1083" w:customStyle="1">
    <w:name w:val="无格式表格 41"/>
    <w:uiPriority w:val="99"/>
    <w:qFormat/>
    <w:tblPr>
      <w:tblCellMar>
        <w:left w:w="0" w:type="dxa"/>
        <w:top w:w="0" w:type="dxa"/>
        <w:right w:w="0" w:type="dxa"/>
        <w:bottom w:w="0" w:type="dxa"/>
      </w:tblCellMar>
    </w:tblPr>
  </w:style>
  <w:style w:type="table" w:styleId="1084" w:customStyle="1">
    <w:name w:val="无格式表格 51"/>
    <w:uiPriority w:val="99"/>
    <w:qFormat/>
    <w:tblPr>
      <w:tblCellMar>
        <w:left w:w="0" w:type="dxa"/>
        <w:top w:w="0" w:type="dxa"/>
        <w:right w:w="0" w:type="dxa"/>
        <w:bottom w:w="0" w:type="dxa"/>
      </w:tblCellMar>
    </w:tblPr>
  </w:style>
  <w:style w:type="table" w:styleId="1085" w:customStyle="1">
    <w:name w:val="网格表 1 浅色1"/>
    <w:uiPriority w:val="99"/>
    <w:qFormat/>
    <w:tblPr>
      <w:tblCellMar>
        <w:left w:w="0" w:type="dxa"/>
        <w:top w:w="0" w:type="dxa"/>
        <w:right w:w="0" w:type="dxa"/>
        <w:bottom w:w="0" w:type="dxa"/>
      </w:tblCellMar>
    </w:tblPr>
  </w:style>
  <w:style w:type="table" w:styleId="1086" w:customStyle="1">
    <w:name w:val="网格表 21"/>
    <w:uiPriority w:val="99"/>
    <w:qFormat/>
    <w:tblPr>
      <w:tblCellMar>
        <w:left w:w="0" w:type="dxa"/>
        <w:top w:w="0" w:type="dxa"/>
        <w:right w:w="0" w:type="dxa"/>
        <w:bottom w:w="0" w:type="dxa"/>
      </w:tblCellMar>
    </w:tblPr>
  </w:style>
  <w:style w:type="table" w:styleId="1087" w:customStyle="1">
    <w:name w:val="网格表 31"/>
    <w:uiPriority w:val="99"/>
    <w:qFormat/>
    <w:tblPr>
      <w:tblCellMar>
        <w:left w:w="0" w:type="dxa"/>
        <w:top w:w="0" w:type="dxa"/>
        <w:right w:w="0" w:type="dxa"/>
        <w:bottom w:w="0" w:type="dxa"/>
      </w:tblCellMar>
    </w:tblPr>
  </w:style>
  <w:style w:type="table" w:styleId="1088" w:customStyle="1">
    <w:name w:val="网格表 41"/>
    <w:uiPriority w:val="59"/>
    <w:qFormat/>
    <w:tblPr>
      <w:tblCellMar>
        <w:left w:w="0" w:type="dxa"/>
        <w:top w:w="0" w:type="dxa"/>
        <w:right w:w="0" w:type="dxa"/>
        <w:bottom w:w="0" w:type="dxa"/>
      </w:tblCellMar>
    </w:tblPr>
  </w:style>
  <w:style w:type="table" w:styleId="1089" w:customStyle="1">
    <w:name w:val="网格表 5 深色1"/>
    <w:uiPriority w:val="99"/>
    <w:qFormat/>
    <w:tblPr>
      <w:tblCellMar>
        <w:left w:w="0" w:type="dxa"/>
        <w:top w:w="0" w:type="dxa"/>
        <w:right w:w="0" w:type="dxa"/>
        <w:bottom w:w="0" w:type="dxa"/>
      </w:tblCellMar>
    </w:tblPr>
  </w:style>
  <w:style w:type="table" w:styleId="1090" w:customStyle="1">
    <w:name w:val="网格表 6 彩色1"/>
    <w:uiPriority w:val="99"/>
    <w:qFormat/>
    <w:tblPr>
      <w:tblCellMar>
        <w:left w:w="0" w:type="dxa"/>
        <w:top w:w="0" w:type="dxa"/>
        <w:right w:w="0" w:type="dxa"/>
        <w:bottom w:w="0" w:type="dxa"/>
      </w:tblCellMar>
    </w:tblPr>
  </w:style>
  <w:style w:type="table" w:styleId="1091" w:customStyle="1">
    <w:name w:val="网格表 7 彩色1"/>
    <w:uiPriority w:val="99"/>
    <w:qFormat/>
    <w:tblPr>
      <w:tblCellMar>
        <w:left w:w="0" w:type="dxa"/>
        <w:top w:w="0" w:type="dxa"/>
        <w:right w:w="0" w:type="dxa"/>
        <w:bottom w:w="0" w:type="dxa"/>
      </w:tblCellMar>
    </w:tblPr>
  </w:style>
  <w:style w:type="table" w:styleId="1092" w:customStyle="1">
    <w:name w:val="清单表 1 浅色1"/>
    <w:uiPriority w:val="99"/>
    <w:qFormat/>
    <w:tblPr>
      <w:tblCellMar>
        <w:left w:w="0" w:type="dxa"/>
        <w:top w:w="0" w:type="dxa"/>
        <w:right w:w="0" w:type="dxa"/>
        <w:bottom w:w="0" w:type="dxa"/>
      </w:tblCellMar>
    </w:tblPr>
  </w:style>
  <w:style w:type="table" w:styleId="1093" w:customStyle="1">
    <w:name w:val="清单表 21"/>
    <w:uiPriority w:val="99"/>
    <w:qFormat/>
    <w:tblPr>
      <w:tblCellMar>
        <w:left w:w="0" w:type="dxa"/>
        <w:top w:w="0" w:type="dxa"/>
        <w:right w:w="0" w:type="dxa"/>
        <w:bottom w:w="0" w:type="dxa"/>
      </w:tblCellMar>
    </w:tblPr>
  </w:style>
  <w:style w:type="table" w:styleId="1094" w:customStyle="1">
    <w:name w:val="清单表 31"/>
    <w:uiPriority w:val="99"/>
    <w:qFormat/>
    <w:tblPr>
      <w:tblCellMar>
        <w:left w:w="0" w:type="dxa"/>
        <w:top w:w="0" w:type="dxa"/>
        <w:right w:w="0" w:type="dxa"/>
        <w:bottom w:w="0" w:type="dxa"/>
      </w:tblCellMar>
    </w:tblPr>
  </w:style>
  <w:style w:type="table" w:styleId="1095" w:customStyle="1">
    <w:name w:val="清单表 41"/>
    <w:uiPriority w:val="99"/>
    <w:qFormat/>
    <w:tblPr>
      <w:tblCellMar>
        <w:left w:w="0" w:type="dxa"/>
        <w:top w:w="0" w:type="dxa"/>
        <w:right w:w="0" w:type="dxa"/>
        <w:bottom w:w="0" w:type="dxa"/>
      </w:tblCellMar>
    </w:tblPr>
  </w:style>
  <w:style w:type="table" w:styleId="1096" w:customStyle="1">
    <w:name w:val="清单表 5 深色1"/>
    <w:uiPriority w:val="99"/>
    <w:qFormat/>
    <w:tblPr>
      <w:tblCellMar>
        <w:left w:w="0" w:type="dxa"/>
        <w:top w:w="0" w:type="dxa"/>
        <w:right w:w="0" w:type="dxa"/>
        <w:bottom w:w="0" w:type="dxa"/>
      </w:tblCellMar>
    </w:tblPr>
  </w:style>
  <w:style w:type="table" w:styleId="1097" w:customStyle="1">
    <w:name w:val="清单表 6 彩色1"/>
    <w:uiPriority w:val="99"/>
    <w:qFormat/>
    <w:tblPr>
      <w:tblCellMar>
        <w:left w:w="0" w:type="dxa"/>
        <w:top w:w="0" w:type="dxa"/>
        <w:right w:w="0" w:type="dxa"/>
        <w:bottom w:w="0" w:type="dxa"/>
      </w:tblCellMar>
    </w:tblPr>
  </w:style>
  <w:style w:type="table" w:styleId="1098" w:customStyle="1">
    <w:name w:val="清单表 7 彩色1"/>
    <w:uiPriority w:val="99"/>
    <w:qFormat/>
    <w:tblPr>
      <w:tblCellMar>
        <w:left w:w="0" w:type="dxa"/>
        <w:top w:w="0" w:type="dxa"/>
        <w:right w:w="0" w:type="dxa"/>
        <w:bottom w:w="0" w:type="dxa"/>
      </w:tblCellMar>
    </w:tblPr>
  </w:style>
  <w:style w:type="character" w:styleId="1099" w:customStyle="1">
    <w:name w:val="脚注文本 字符"/>
    <w:link w:val="1018"/>
    <w:uiPriority w:val="99"/>
    <w:qFormat/>
    <w:rPr>
      <w:sz w:val="18"/>
    </w:rPr>
  </w:style>
  <w:style w:type="character" w:styleId="1100" w:customStyle="1">
    <w:name w:val="尾注文本 字符"/>
    <w:link w:val="1012"/>
    <w:uiPriority w:val="99"/>
    <w:qFormat/>
    <w:rPr>
      <w:sz w:val="20"/>
    </w:rPr>
  </w:style>
  <w:style w:type="paragraph" w:styleId="1101" w:customStyle="1">
    <w:name w:val="TOC 标题1"/>
    <w:uiPriority w:val="39"/>
    <w:unhideWhenUsed/>
    <w:qFormat/>
    <w:rPr>
      <w:rFonts w:hint="default" w:ascii="Times New Roman" w:hAnsi="Times New Roman" w:eastAsia="宋体" w:cs="Times New Roman"/>
    </w:rPr>
  </w:style>
  <w:style w:type="paragraph" w:styleId="1102" w:customStyle="1">
    <w:name w:val="标题 111"/>
    <w:basedOn w:val="988"/>
    <w:next w:val="988"/>
    <w:link w:val="1115"/>
    <w:uiPriority w:val="9"/>
    <w:qFormat/>
    <w:pPr>
      <w:keepLines/>
      <w:keepNext/>
      <w:spacing w:before="480" w:after="200"/>
      <w:outlineLvl w:val="0"/>
    </w:pPr>
    <w:rPr>
      <w:rFonts w:ascii="Arial" w:hAnsi="Arial" w:eastAsia="Arial"/>
      <w:sz w:val="40"/>
      <w:szCs w:val="40"/>
    </w:rPr>
  </w:style>
  <w:style w:type="paragraph" w:styleId="1103" w:customStyle="1">
    <w:name w:val="标题 211"/>
    <w:basedOn w:val="988"/>
    <w:next w:val="988"/>
    <w:uiPriority w:val="9"/>
    <w:qFormat/>
    <w:pPr>
      <w:keepLines/>
      <w:keepNext/>
      <w:spacing w:before="360" w:after="200"/>
      <w:outlineLvl w:val="1"/>
    </w:pPr>
    <w:rPr>
      <w:rFonts w:ascii="Arial" w:hAnsi="Arial" w:eastAsia="Arial" w:cs="Arial"/>
      <w:sz w:val="34"/>
    </w:rPr>
  </w:style>
  <w:style w:type="paragraph" w:styleId="1104" w:customStyle="1">
    <w:name w:val="标题 31111"/>
    <w:basedOn w:val="988"/>
    <w:next w:val="988"/>
    <w:link w:val="1116"/>
    <w:uiPriority w:val="9"/>
    <w:qFormat/>
    <w:pPr>
      <w:keepLines/>
      <w:keepNext/>
      <w:spacing w:before="320" w:after="200"/>
      <w:outlineLvl w:val="2"/>
    </w:pPr>
    <w:rPr>
      <w:rFonts w:ascii="Arial" w:hAnsi="Arial" w:eastAsia="Arial"/>
      <w:sz w:val="30"/>
      <w:szCs w:val="30"/>
    </w:rPr>
  </w:style>
  <w:style w:type="paragraph" w:styleId="1105" w:customStyle="1">
    <w:name w:val="标题 411"/>
    <w:basedOn w:val="988"/>
    <w:next w:val="988"/>
    <w:link w:val="1117"/>
    <w:uiPriority w:val="9"/>
    <w:qFormat/>
    <w:pPr>
      <w:keepLines/>
      <w:keepNext/>
      <w:spacing w:before="320" w:after="200"/>
      <w:outlineLvl w:val="3"/>
    </w:pPr>
    <w:rPr>
      <w:rFonts w:ascii="Arial" w:hAnsi="Arial" w:eastAsia="Arial"/>
      <w:b/>
      <w:bCs/>
      <w:sz w:val="26"/>
      <w:szCs w:val="26"/>
    </w:rPr>
  </w:style>
  <w:style w:type="paragraph" w:styleId="1106" w:customStyle="1">
    <w:name w:val="标题 511"/>
    <w:basedOn w:val="988"/>
    <w:next w:val="988"/>
    <w:link w:val="1118"/>
    <w:uiPriority w:val="9"/>
    <w:qFormat/>
    <w:pPr>
      <w:keepLines/>
      <w:keepNext/>
      <w:spacing w:before="320" w:after="200"/>
      <w:tabs>
        <w:tab w:val="left" w:pos="780" w:leader="none"/>
      </w:tabs>
      <w:outlineLvl w:val="4"/>
    </w:pPr>
    <w:rPr>
      <w:rFonts w:ascii="Arial" w:hAnsi="Arial" w:eastAsia="Arial"/>
      <w:b/>
      <w:bCs/>
      <w:sz w:val="24"/>
    </w:rPr>
  </w:style>
  <w:style w:type="paragraph" w:styleId="1107" w:customStyle="1">
    <w:name w:val="标题 61"/>
    <w:basedOn w:val="988"/>
    <w:next w:val="988"/>
    <w:link w:val="1119"/>
    <w:uiPriority w:val="9"/>
    <w:qFormat/>
    <w:pPr>
      <w:keepLines/>
      <w:keepNext/>
      <w:spacing w:before="320" w:after="200"/>
      <w:outlineLvl w:val="5"/>
    </w:pPr>
    <w:rPr>
      <w:rFonts w:ascii="Arial" w:hAnsi="Arial" w:eastAsia="Arial"/>
      <w:b/>
      <w:bCs/>
      <w:sz w:val="22"/>
      <w:szCs w:val="22"/>
    </w:rPr>
  </w:style>
  <w:style w:type="paragraph" w:styleId="1108" w:customStyle="1">
    <w:name w:val="标题 71"/>
    <w:basedOn w:val="988"/>
    <w:next w:val="988"/>
    <w:link w:val="1120"/>
    <w:uiPriority w:val="9"/>
    <w:qFormat/>
    <w:pPr>
      <w:keepLines/>
      <w:keepNext/>
      <w:spacing w:before="320" w:after="200"/>
      <w:outlineLvl w:val="6"/>
    </w:pPr>
    <w:rPr>
      <w:rFonts w:ascii="Arial" w:hAnsi="Arial" w:eastAsia="Arial"/>
      <w:b/>
      <w:bCs/>
      <w:i/>
      <w:iCs/>
      <w:sz w:val="22"/>
      <w:szCs w:val="22"/>
    </w:rPr>
  </w:style>
  <w:style w:type="paragraph" w:styleId="1109" w:customStyle="1">
    <w:name w:val="标题 81"/>
    <w:basedOn w:val="988"/>
    <w:next w:val="988"/>
    <w:link w:val="1121"/>
    <w:uiPriority w:val="9"/>
    <w:qFormat/>
    <w:pPr>
      <w:keepLines/>
      <w:keepNext/>
      <w:spacing w:before="320" w:after="200"/>
      <w:outlineLvl w:val="7"/>
    </w:pPr>
    <w:rPr>
      <w:rFonts w:ascii="Arial" w:hAnsi="Arial" w:eastAsia="Arial"/>
      <w:i/>
      <w:iCs/>
      <w:sz w:val="22"/>
      <w:szCs w:val="22"/>
    </w:rPr>
  </w:style>
  <w:style w:type="paragraph" w:styleId="1110" w:customStyle="1">
    <w:name w:val="标题 91"/>
    <w:basedOn w:val="988"/>
    <w:next w:val="988"/>
    <w:link w:val="1122"/>
    <w:uiPriority w:val="9"/>
    <w:qFormat/>
    <w:pPr>
      <w:keepLines/>
      <w:keepNext/>
      <w:spacing w:before="320" w:after="200"/>
      <w:outlineLvl w:val="8"/>
    </w:pPr>
    <w:rPr>
      <w:rFonts w:ascii="Arial" w:hAnsi="Arial" w:eastAsia="Arial"/>
      <w:i/>
      <w:iCs/>
      <w:szCs w:val="21"/>
    </w:rPr>
  </w:style>
  <w:style w:type="character" w:styleId="1111" w:customStyle="1">
    <w:name w:val="默认段落字体11"/>
    <w:uiPriority w:val="1"/>
    <w:unhideWhenUsed/>
    <w:qFormat/>
  </w:style>
  <w:style w:type="table" w:styleId="1112" w:customStyle="1">
    <w:name w:val="普通表格11"/>
    <w:uiPriority w:val="99"/>
    <w:unhideWhenUsed/>
    <w:qFormat/>
    <w:tblPr>
      <w:tblCellMar>
        <w:left w:w="0" w:type="dxa"/>
        <w:top w:w="0" w:type="dxa"/>
        <w:right w:w="0" w:type="dxa"/>
        <w:bottom w:w="0" w:type="dxa"/>
      </w:tblCellMar>
    </w:tblPr>
  </w:style>
  <w:style w:type="paragraph" w:styleId="1113" w:customStyle="1">
    <w:name w:val="正文首行缩进111"/>
    <w:basedOn w:val="1114"/>
    <w:next w:val="988"/>
    <w:uiPriority w:val="0"/>
    <w:qFormat/>
    <w:pPr>
      <w:ind w:firstLine="200"/>
      <w:spacing w:line="360" w:lineRule="auto"/>
    </w:pPr>
    <w:rPr>
      <w:rFonts w:ascii="仿宋_GB2312" w:eastAsia="仿宋_GB2312"/>
      <w:sz w:val="30"/>
      <w:szCs w:val="30"/>
    </w:rPr>
  </w:style>
  <w:style w:type="paragraph" w:styleId="1114" w:customStyle="1">
    <w:name w:val="正文文本112"/>
    <w:basedOn w:val="988"/>
    <w:next w:val="1002"/>
    <w:uiPriority w:val="0"/>
    <w:qFormat/>
    <w:pPr>
      <w:spacing w:after="120"/>
    </w:pPr>
    <w:rPr>
      <w:sz w:val="28"/>
    </w:rPr>
  </w:style>
  <w:style w:type="character" w:styleId="1115" w:customStyle="1">
    <w:name w:val="标题 1 Char1"/>
    <w:link w:val="1102"/>
    <w:uiPriority w:val="9"/>
    <w:qFormat/>
    <w:rPr>
      <w:rFonts w:ascii="Arial" w:hAnsi="Arial" w:eastAsia="Arial" w:cs="Arial"/>
      <w:sz w:val="40"/>
      <w:szCs w:val="40"/>
    </w:rPr>
  </w:style>
  <w:style w:type="character" w:styleId="1116" w:customStyle="1">
    <w:name w:val="标题 3 Char1"/>
    <w:link w:val="1104"/>
    <w:uiPriority w:val="9"/>
    <w:qFormat/>
    <w:rPr>
      <w:rFonts w:ascii="Arial" w:hAnsi="Arial" w:eastAsia="Arial" w:cs="Arial"/>
      <w:sz w:val="30"/>
      <w:szCs w:val="30"/>
    </w:rPr>
  </w:style>
  <w:style w:type="character" w:styleId="1117" w:customStyle="1">
    <w:name w:val="标题 4 Char1"/>
    <w:link w:val="1105"/>
    <w:uiPriority w:val="9"/>
    <w:qFormat/>
    <w:rPr>
      <w:rFonts w:ascii="Arial" w:hAnsi="Arial" w:eastAsia="Arial" w:cs="Arial"/>
      <w:b/>
      <w:bCs/>
      <w:sz w:val="26"/>
      <w:szCs w:val="26"/>
    </w:rPr>
  </w:style>
  <w:style w:type="character" w:styleId="1118" w:customStyle="1">
    <w:name w:val="标题 5 Char1"/>
    <w:link w:val="1106"/>
    <w:uiPriority w:val="9"/>
    <w:qFormat/>
    <w:rPr>
      <w:rFonts w:ascii="Arial" w:hAnsi="Arial" w:eastAsia="Arial" w:cs="Arial"/>
      <w:b/>
      <w:bCs/>
      <w:sz w:val="24"/>
      <w:szCs w:val="24"/>
    </w:rPr>
  </w:style>
  <w:style w:type="character" w:styleId="1119" w:customStyle="1">
    <w:name w:val="标题 6 Char"/>
    <w:link w:val="1107"/>
    <w:uiPriority w:val="9"/>
    <w:qFormat/>
    <w:rPr>
      <w:rFonts w:ascii="Arial" w:hAnsi="Arial" w:eastAsia="Arial" w:cs="Arial"/>
      <w:b/>
      <w:bCs/>
      <w:sz w:val="22"/>
      <w:szCs w:val="22"/>
    </w:rPr>
  </w:style>
  <w:style w:type="character" w:styleId="1120" w:customStyle="1">
    <w:name w:val="标题 7 Char"/>
    <w:link w:val="1108"/>
    <w:uiPriority w:val="9"/>
    <w:qFormat/>
    <w:rPr>
      <w:rFonts w:ascii="Arial" w:hAnsi="Arial" w:eastAsia="Arial" w:cs="Arial"/>
      <w:b/>
      <w:bCs/>
      <w:i/>
      <w:iCs/>
      <w:sz w:val="22"/>
      <w:szCs w:val="22"/>
    </w:rPr>
  </w:style>
  <w:style w:type="character" w:styleId="1121" w:customStyle="1">
    <w:name w:val="标题 8 Char"/>
    <w:link w:val="1109"/>
    <w:uiPriority w:val="9"/>
    <w:qFormat/>
    <w:rPr>
      <w:rFonts w:ascii="Arial" w:hAnsi="Arial" w:eastAsia="Arial" w:cs="Arial"/>
      <w:i/>
      <w:iCs/>
      <w:sz w:val="22"/>
      <w:szCs w:val="22"/>
    </w:rPr>
  </w:style>
  <w:style w:type="character" w:styleId="1122" w:customStyle="1">
    <w:name w:val="标题 9 Char"/>
    <w:link w:val="1110"/>
    <w:uiPriority w:val="9"/>
    <w:qFormat/>
    <w:rPr>
      <w:rFonts w:ascii="Arial" w:hAnsi="Arial" w:eastAsia="Arial" w:cs="Arial"/>
      <w:i/>
      <w:iCs/>
      <w:sz w:val="21"/>
      <w:szCs w:val="21"/>
    </w:rPr>
  </w:style>
  <w:style w:type="paragraph" w:styleId="1123" w:customStyle="1">
    <w:name w:val="目录 711"/>
    <w:basedOn w:val="988"/>
    <w:next w:val="988"/>
    <w:uiPriority w:val="39"/>
    <w:unhideWhenUsed/>
    <w:qFormat/>
    <w:pPr>
      <w:ind w:left="1701"/>
      <w:spacing w:after="57"/>
    </w:pPr>
  </w:style>
  <w:style w:type="paragraph" w:styleId="1124" w:customStyle="1">
    <w:name w:val="列表编号 21"/>
    <w:basedOn w:val="988"/>
    <w:uiPriority w:val="99"/>
    <w:unhideWhenUsed/>
    <w:qFormat/>
    <w:pPr>
      <w:numPr>
        <w:ilvl w:val="0"/>
        <w:numId w:val="1"/>
      </w:numPr>
    </w:pPr>
  </w:style>
  <w:style w:type="paragraph" w:styleId="1125" w:customStyle="1">
    <w:name w:val="正文缩进121"/>
    <w:basedOn w:val="988"/>
    <w:uiPriority w:val="0"/>
    <w:qFormat/>
    <w:pPr>
      <w:ind w:firstLine="420"/>
    </w:pPr>
  </w:style>
  <w:style w:type="paragraph" w:styleId="1126" w:customStyle="1">
    <w:name w:val="题注11"/>
    <w:basedOn w:val="988"/>
    <w:next w:val="988"/>
    <w:uiPriority w:val="35"/>
    <w:qFormat/>
    <w:pPr>
      <w:spacing w:line="276" w:lineRule="auto"/>
    </w:pPr>
    <w:rPr>
      <w:b/>
      <w:bCs/>
      <w:color w:val="4f81bd"/>
      <w:sz w:val="18"/>
      <w:szCs w:val="18"/>
    </w:rPr>
  </w:style>
  <w:style w:type="paragraph" w:styleId="1127" w:customStyle="1">
    <w:name w:val="批注文字11"/>
    <w:basedOn w:val="988"/>
    <w:link w:val="1128"/>
    <w:uiPriority w:val="99"/>
    <w:unhideWhenUsed/>
    <w:qFormat/>
    <w:pPr>
      <w:jc w:val="left"/>
    </w:pPr>
  </w:style>
  <w:style w:type="character" w:styleId="1128" w:customStyle="1">
    <w:name w:val="批注文字 Char1"/>
    <w:link w:val="1127"/>
    <w:uiPriority w:val="99"/>
    <w:qFormat/>
    <w:rPr>
      <w:sz w:val="21"/>
      <w:szCs w:val="24"/>
    </w:rPr>
  </w:style>
  <w:style w:type="paragraph" w:styleId="1129" w:customStyle="1">
    <w:name w:val="正文文本缩进111"/>
    <w:basedOn w:val="988"/>
    <w:next w:val="1130"/>
    <w:uiPriority w:val="99"/>
    <w:qFormat/>
    <w:pPr>
      <w:ind w:firstLine="480"/>
      <w:tabs>
        <w:tab w:val="left" w:pos="180" w:leader="none"/>
      </w:tabs>
    </w:pPr>
    <w:rPr>
      <w:rFonts w:ascii="Tahoma" w:hAnsi="Tahoma"/>
      <w:sz w:val="24"/>
    </w:rPr>
  </w:style>
  <w:style w:type="paragraph" w:styleId="1130" w:customStyle="1">
    <w:name w:val="寄信人地址111"/>
    <w:basedOn w:val="988"/>
    <w:uiPriority w:val="0"/>
    <w:qFormat/>
    <w:rPr>
      <w:rFonts w:ascii="Arial" w:hAnsi="Arial"/>
    </w:rPr>
  </w:style>
  <w:style w:type="paragraph" w:styleId="1131" w:customStyle="1">
    <w:name w:val="索引 411"/>
    <w:basedOn w:val="988"/>
    <w:next w:val="988"/>
    <w:uiPriority w:val="99"/>
    <w:unhideWhenUsed/>
    <w:qFormat/>
    <w:rPr>
      <w:sz w:val="24"/>
    </w:rPr>
  </w:style>
  <w:style w:type="paragraph" w:styleId="1132" w:customStyle="1">
    <w:name w:val="目录 511"/>
    <w:basedOn w:val="988"/>
    <w:next w:val="988"/>
    <w:uiPriority w:val="39"/>
    <w:unhideWhenUsed/>
    <w:qFormat/>
    <w:pPr>
      <w:ind w:left="1134"/>
      <w:spacing w:after="57"/>
    </w:pPr>
  </w:style>
  <w:style w:type="paragraph" w:styleId="1133" w:customStyle="1">
    <w:name w:val="目录 311"/>
    <w:basedOn w:val="988"/>
    <w:next w:val="988"/>
    <w:uiPriority w:val="39"/>
    <w:unhideWhenUsed/>
    <w:qFormat/>
    <w:pPr>
      <w:ind w:left="567"/>
      <w:spacing w:after="57"/>
    </w:pPr>
  </w:style>
  <w:style w:type="paragraph" w:styleId="1134" w:customStyle="1">
    <w:name w:val="纯文本12"/>
    <w:basedOn w:val="988"/>
    <w:uiPriority w:val="0"/>
    <w:qFormat/>
    <w:rPr>
      <w:rFonts w:ascii="宋体" w:hAnsi="Courier New" w:eastAsia="楷体_GB2312"/>
      <w:sz w:val="26"/>
      <w:szCs w:val="20"/>
    </w:rPr>
  </w:style>
  <w:style w:type="paragraph" w:styleId="1135" w:customStyle="1">
    <w:name w:val="目录 811"/>
    <w:basedOn w:val="988"/>
    <w:next w:val="988"/>
    <w:uiPriority w:val="39"/>
    <w:unhideWhenUsed/>
    <w:qFormat/>
    <w:pPr>
      <w:ind w:left="1984"/>
      <w:spacing w:after="57"/>
    </w:pPr>
  </w:style>
  <w:style w:type="paragraph" w:styleId="1136" w:customStyle="1">
    <w:name w:val="日期11"/>
    <w:basedOn w:val="988"/>
    <w:next w:val="988"/>
    <w:link w:val="1137"/>
    <w:uiPriority w:val="99"/>
    <w:unhideWhenUsed/>
    <w:qFormat/>
    <w:pPr>
      <w:ind w:left="100"/>
    </w:pPr>
  </w:style>
  <w:style w:type="character" w:styleId="1137" w:customStyle="1">
    <w:name w:val="日期 Char1"/>
    <w:link w:val="1136"/>
    <w:uiPriority w:val="99"/>
    <w:semiHidden/>
    <w:qFormat/>
    <w:rPr>
      <w:sz w:val="21"/>
      <w:szCs w:val="24"/>
    </w:rPr>
  </w:style>
  <w:style w:type="paragraph" w:styleId="1138" w:customStyle="1">
    <w:name w:val="正文文本缩进 212"/>
    <w:basedOn w:val="988"/>
    <w:uiPriority w:val="0"/>
    <w:qFormat/>
    <w:pPr>
      <w:ind w:firstLine="525"/>
      <w:spacing w:line="420" w:lineRule="exact"/>
    </w:pPr>
    <w:rPr>
      <w:rFonts w:ascii="宋体"/>
      <w:szCs w:val="20"/>
    </w:rPr>
  </w:style>
  <w:style w:type="paragraph" w:styleId="1139" w:customStyle="1">
    <w:name w:val="尾注文本1"/>
    <w:basedOn w:val="988"/>
    <w:link w:val="1140"/>
    <w:uiPriority w:val="99"/>
    <w:unhideWhenUsed/>
    <w:qFormat/>
    <w:rPr>
      <w:sz w:val="20"/>
      <w:szCs w:val="20"/>
    </w:rPr>
  </w:style>
  <w:style w:type="character" w:styleId="1140" w:customStyle="1">
    <w:name w:val="尾注文本 Char"/>
    <w:link w:val="1139"/>
    <w:uiPriority w:val="99"/>
    <w:qFormat/>
    <w:rPr>
      <w:sz w:val="20"/>
    </w:rPr>
  </w:style>
  <w:style w:type="paragraph" w:styleId="1141" w:customStyle="1">
    <w:name w:val="批注框文本11"/>
    <w:basedOn w:val="988"/>
    <w:link w:val="1142"/>
    <w:uiPriority w:val="99"/>
    <w:unhideWhenUsed/>
    <w:qFormat/>
    <w:rPr>
      <w:sz w:val="18"/>
      <w:szCs w:val="18"/>
    </w:rPr>
  </w:style>
  <w:style w:type="character" w:styleId="1142" w:customStyle="1">
    <w:name w:val="批注框文本 Char1"/>
    <w:link w:val="1141"/>
    <w:uiPriority w:val="99"/>
    <w:semiHidden/>
    <w:qFormat/>
    <w:rPr>
      <w:sz w:val="18"/>
      <w:szCs w:val="18"/>
    </w:rPr>
  </w:style>
  <w:style w:type="paragraph" w:styleId="1143" w:customStyle="1">
    <w:name w:val="页脚11"/>
    <w:basedOn w:val="988"/>
    <w:link w:val="1144"/>
    <w:uiPriority w:val="99"/>
    <w:unhideWhenUsed/>
    <w:qFormat/>
    <w:pPr>
      <w:tabs>
        <w:tab w:val="center" w:pos="7143" w:leader="none"/>
        <w:tab w:val="right" w:pos="14287" w:leader="none"/>
      </w:tabs>
    </w:pPr>
  </w:style>
  <w:style w:type="character" w:styleId="1144" w:customStyle="1">
    <w:name w:val="页脚 Char2"/>
    <w:link w:val="1143"/>
    <w:uiPriority w:val="99"/>
    <w:qFormat/>
  </w:style>
  <w:style w:type="paragraph" w:styleId="1145" w:customStyle="1">
    <w:name w:val="页眉11"/>
    <w:basedOn w:val="988"/>
    <w:link w:val="1146"/>
    <w:uiPriority w:val="99"/>
    <w:unhideWhenUsed/>
    <w:qFormat/>
    <w:pPr>
      <w:tabs>
        <w:tab w:val="center" w:pos="7143" w:leader="none"/>
        <w:tab w:val="right" w:pos="14287" w:leader="none"/>
      </w:tabs>
    </w:pPr>
  </w:style>
  <w:style w:type="character" w:styleId="1146" w:customStyle="1">
    <w:name w:val="页眉 Char1"/>
    <w:link w:val="1145"/>
    <w:uiPriority w:val="99"/>
    <w:qFormat/>
  </w:style>
  <w:style w:type="paragraph" w:styleId="1147" w:customStyle="1">
    <w:name w:val="目录 111"/>
    <w:basedOn w:val="988"/>
    <w:next w:val="988"/>
    <w:uiPriority w:val="39"/>
    <w:unhideWhenUsed/>
    <w:qFormat/>
    <w:pPr>
      <w:spacing w:after="57"/>
    </w:pPr>
  </w:style>
  <w:style w:type="paragraph" w:styleId="1148" w:customStyle="1">
    <w:name w:val="目录 411"/>
    <w:basedOn w:val="988"/>
    <w:next w:val="988"/>
    <w:uiPriority w:val="39"/>
    <w:unhideWhenUsed/>
    <w:qFormat/>
    <w:pPr>
      <w:ind w:left="850"/>
      <w:spacing w:after="57"/>
    </w:pPr>
  </w:style>
  <w:style w:type="paragraph" w:styleId="1149" w:customStyle="1">
    <w:name w:val="副标题11"/>
    <w:basedOn w:val="988"/>
    <w:next w:val="988"/>
    <w:uiPriority w:val="11"/>
    <w:qFormat/>
    <w:pPr>
      <w:spacing w:before="200" w:after="200"/>
    </w:pPr>
    <w:rPr>
      <w:sz w:val="24"/>
    </w:rPr>
  </w:style>
  <w:style w:type="paragraph" w:styleId="1150" w:customStyle="1">
    <w:name w:val="脚注文本1"/>
    <w:basedOn w:val="988"/>
    <w:link w:val="1151"/>
    <w:uiPriority w:val="99"/>
    <w:unhideWhenUsed/>
    <w:qFormat/>
    <w:pPr>
      <w:spacing w:after="40"/>
    </w:pPr>
    <w:rPr>
      <w:sz w:val="18"/>
      <w:szCs w:val="20"/>
    </w:rPr>
  </w:style>
  <w:style w:type="character" w:styleId="1151" w:customStyle="1">
    <w:name w:val="脚注文本 Char"/>
    <w:link w:val="1150"/>
    <w:uiPriority w:val="99"/>
    <w:qFormat/>
    <w:rPr>
      <w:sz w:val="18"/>
    </w:rPr>
  </w:style>
  <w:style w:type="paragraph" w:styleId="1152" w:customStyle="1">
    <w:name w:val="目录 611"/>
    <w:basedOn w:val="988"/>
    <w:next w:val="988"/>
    <w:uiPriority w:val="39"/>
    <w:unhideWhenUsed/>
    <w:qFormat/>
    <w:pPr>
      <w:ind w:left="1417"/>
      <w:spacing w:after="57"/>
    </w:pPr>
  </w:style>
  <w:style w:type="paragraph" w:styleId="1153" w:customStyle="1">
    <w:name w:val="图表目录1"/>
    <w:basedOn w:val="988"/>
    <w:next w:val="988"/>
    <w:uiPriority w:val="99"/>
    <w:unhideWhenUsed/>
    <w:qFormat/>
  </w:style>
  <w:style w:type="paragraph" w:styleId="1154" w:customStyle="1">
    <w:name w:val="目录 211"/>
    <w:basedOn w:val="988"/>
    <w:next w:val="988"/>
    <w:uiPriority w:val="39"/>
    <w:unhideWhenUsed/>
    <w:qFormat/>
    <w:pPr>
      <w:ind w:left="283"/>
      <w:spacing w:after="57"/>
    </w:pPr>
  </w:style>
  <w:style w:type="paragraph" w:styleId="1155" w:customStyle="1">
    <w:name w:val="目录 911"/>
    <w:basedOn w:val="988"/>
    <w:next w:val="988"/>
    <w:uiPriority w:val="39"/>
    <w:unhideWhenUsed/>
    <w:qFormat/>
    <w:pPr>
      <w:ind w:left="2268"/>
      <w:spacing w:after="57"/>
    </w:pPr>
  </w:style>
  <w:style w:type="paragraph" w:styleId="1156" w:customStyle="1">
    <w:name w:val="普通(网站)1111"/>
    <w:basedOn w:val="988"/>
    <w:uiPriority w:val="99"/>
    <w:unhideWhenUsed/>
    <w:qFormat/>
    <w:pPr>
      <w:jc w:val="left"/>
      <w:spacing w:before="100" w:beforeAutospacing="1" w:after="100" w:afterAutospacing="1"/>
    </w:pPr>
    <w:rPr>
      <w:sz w:val="24"/>
    </w:rPr>
  </w:style>
  <w:style w:type="paragraph" w:styleId="1157" w:customStyle="1">
    <w:name w:val="标题11"/>
    <w:basedOn w:val="988"/>
    <w:next w:val="988"/>
    <w:link w:val="1158"/>
    <w:uiPriority w:val="10"/>
    <w:qFormat/>
    <w:pPr>
      <w:contextualSpacing/>
      <w:spacing w:before="300" w:after="200"/>
    </w:pPr>
    <w:rPr>
      <w:sz w:val="48"/>
      <w:szCs w:val="48"/>
    </w:rPr>
  </w:style>
  <w:style w:type="character" w:styleId="1158" w:customStyle="1">
    <w:name w:val="标题 Char2"/>
    <w:link w:val="1157"/>
    <w:uiPriority w:val="10"/>
    <w:qFormat/>
    <w:rPr>
      <w:sz w:val="48"/>
      <w:szCs w:val="48"/>
    </w:rPr>
  </w:style>
  <w:style w:type="paragraph" w:styleId="1159" w:customStyle="1">
    <w:name w:val="批注主题11"/>
    <w:basedOn w:val="1127"/>
    <w:next w:val="1127"/>
    <w:link w:val="1160"/>
    <w:uiPriority w:val="99"/>
    <w:unhideWhenUsed/>
    <w:qFormat/>
    <w:rPr>
      <w:b/>
      <w:bCs/>
    </w:rPr>
  </w:style>
  <w:style w:type="character" w:styleId="1160" w:customStyle="1">
    <w:name w:val="批注主题 Char1"/>
    <w:link w:val="1159"/>
    <w:uiPriority w:val="99"/>
    <w:semiHidden/>
    <w:qFormat/>
    <w:rPr>
      <w:b/>
      <w:bCs/>
      <w:sz w:val="21"/>
      <w:szCs w:val="24"/>
    </w:rPr>
  </w:style>
  <w:style w:type="paragraph" w:styleId="1161" w:customStyle="1">
    <w:name w:val="正文首行缩进 2121"/>
    <w:basedOn w:val="1129"/>
    <w:uiPriority w:val="0"/>
    <w:qFormat/>
    <w:pPr>
      <w:ind w:left="420" w:firstLine="420"/>
    </w:pPr>
    <w:rPr>
      <w:rFonts w:ascii="Times New Roman" w:hAnsi="Times New Roman"/>
    </w:rPr>
  </w:style>
  <w:style w:type="table" w:styleId="1162" w:customStyle="1">
    <w:name w:val="网格型12"/>
    <w:uiPriority w:val="59"/>
    <w:qFormat/>
    <w:tblPr>
      <w:tblCellMar>
        <w:left w:w="0" w:type="dxa"/>
        <w:top w:w="0" w:type="dxa"/>
        <w:right w:w="0" w:type="dxa"/>
        <w:bottom w:w="0" w:type="dxa"/>
      </w:tblCellMar>
    </w:tblPr>
  </w:style>
  <w:style w:type="character" w:styleId="1163" w:customStyle="1">
    <w:name w:val="尾注引用1"/>
    <w:uiPriority w:val="99"/>
    <w:unhideWhenUsed/>
    <w:qFormat/>
    <w:rPr>
      <w:vertAlign w:val="superscript"/>
    </w:rPr>
  </w:style>
  <w:style w:type="character" w:styleId="1164" w:customStyle="1">
    <w:name w:val="强调11"/>
    <w:uiPriority w:val="20"/>
    <w:qFormat/>
    <w:rPr>
      <w:i/>
    </w:rPr>
  </w:style>
  <w:style w:type="character" w:styleId="1165" w:customStyle="1">
    <w:name w:val="超链接11"/>
    <w:uiPriority w:val="99"/>
    <w:unhideWhenUsed/>
    <w:qFormat/>
    <w:rPr>
      <w:color w:val="0000ff"/>
      <w:u w:val="single"/>
    </w:rPr>
  </w:style>
  <w:style w:type="character" w:styleId="1166" w:customStyle="1">
    <w:name w:val="批注引用11"/>
    <w:uiPriority w:val="99"/>
    <w:unhideWhenUsed/>
    <w:qFormat/>
    <w:rPr>
      <w:sz w:val="21"/>
      <w:szCs w:val="21"/>
    </w:rPr>
  </w:style>
  <w:style w:type="character" w:styleId="1167" w:customStyle="1">
    <w:name w:val="脚注引用1"/>
    <w:uiPriority w:val="99"/>
    <w:unhideWhenUsed/>
    <w:qFormat/>
    <w:rPr>
      <w:vertAlign w:val="superscript"/>
    </w:rPr>
  </w:style>
  <w:style w:type="paragraph" w:styleId="1168" w:customStyle="1">
    <w:name w:val="PlainText1"/>
    <w:basedOn w:val="988"/>
    <w:uiPriority w:val="0"/>
    <w:qFormat/>
    <w:rPr>
      <w:rFonts w:ascii="宋体" w:hAnsi="Courier New"/>
      <w:sz w:val="20"/>
      <w:szCs w:val="21"/>
    </w:rPr>
  </w:style>
  <w:style w:type="paragraph" w:styleId="1169" w:customStyle="1">
    <w:name w:val="正文1"/>
    <w:basedOn w:val="988"/>
    <w:uiPriority w:val="0"/>
    <w:qFormat/>
    <w:pPr>
      <w:ind w:right="-167"/>
      <w:spacing w:line="440" w:lineRule="exact"/>
      <w:widowControl/>
    </w:pPr>
    <w:rPr>
      <w:b/>
    </w:rPr>
  </w:style>
  <w:style w:type="paragraph" w:styleId="1170" w:customStyle="1">
    <w:name w:val="Default"/>
    <w:uiPriority w:val="0"/>
    <w:qFormat/>
    <w:rPr>
      <w:rFonts w:hint="default" w:ascii="新宋体" w:hAnsi="Times New Roman" w:eastAsia="新宋体" w:cs="新宋体"/>
      <w:color w:val="000000"/>
      <w:sz w:val="24"/>
      <w:szCs w:val="24"/>
    </w:rPr>
  </w:style>
  <w:style w:type="paragraph" w:styleId="1171" w:customStyle="1">
    <w:name w:val="正文文本缩进1"/>
    <w:basedOn w:val="988"/>
    <w:next w:val="1172"/>
    <w:link w:val="1173"/>
    <w:uiPriority w:val="0"/>
    <w:qFormat/>
    <w:pPr>
      <w:ind w:firstLine="301"/>
      <w:spacing w:line="200" w:lineRule="exact"/>
    </w:pPr>
    <w:rPr>
      <w:rFonts w:ascii="宋体" w:hAnsi="Courier New"/>
      <w:spacing w:val="-4"/>
      <w:sz w:val="18"/>
      <w:szCs w:val="20"/>
    </w:rPr>
  </w:style>
  <w:style w:type="paragraph" w:styleId="1172" w:customStyle="1">
    <w:name w:val="寄信人地址1"/>
    <w:basedOn w:val="988"/>
    <w:uiPriority w:val="0"/>
    <w:qFormat/>
    <w:rPr>
      <w:rFonts w:ascii="Arial" w:hAnsi="Arial"/>
    </w:rPr>
  </w:style>
  <w:style w:type="character" w:styleId="1173" w:customStyle="1">
    <w:name w:val="正文文本缩进 Char"/>
    <w:link w:val="1171"/>
    <w:uiPriority w:val="0"/>
    <w:qFormat/>
    <w:rPr>
      <w:rFonts w:ascii="宋体" w:hAnsi="Courier New" w:eastAsia="宋体"/>
      <w:spacing w:val="-4"/>
      <w:sz w:val="18"/>
      <w:lang w:val="en-US" w:eastAsia="zh-CN" w:bidi="ar-SA"/>
    </w:rPr>
  </w:style>
  <w:style w:type="paragraph" w:styleId="1174" w:customStyle="1">
    <w:name w:val="正文首行缩进1"/>
    <w:basedOn w:val="1175"/>
    <w:next w:val="988"/>
    <w:link w:val="1177"/>
    <w:uiPriority w:val="0"/>
    <w:qFormat/>
    <w:pPr>
      <w:ind w:firstLine="200"/>
      <w:spacing w:line="360" w:lineRule="auto"/>
    </w:pPr>
    <w:rPr>
      <w:rFonts w:ascii="仿宋_GB2312" w:eastAsia="仿宋_GB2312"/>
      <w:sz w:val="30"/>
      <w:szCs w:val="30"/>
    </w:rPr>
  </w:style>
  <w:style w:type="paragraph" w:styleId="1175" w:customStyle="1">
    <w:name w:val="正文文本1"/>
    <w:basedOn w:val="988"/>
    <w:next w:val="988"/>
    <w:link w:val="1176"/>
    <w:uiPriority w:val="0"/>
    <w:qFormat/>
    <w:pPr>
      <w:spacing w:after="120"/>
    </w:pPr>
    <w:rPr>
      <w:sz w:val="28"/>
    </w:rPr>
  </w:style>
  <w:style w:type="character" w:styleId="1176" w:customStyle="1">
    <w:name w:val="正文文本 Char"/>
    <w:link w:val="1175"/>
    <w:uiPriority w:val="0"/>
    <w:qFormat/>
    <w:rPr>
      <w:rFonts w:eastAsia="宋体"/>
      <w:sz w:val="28"/>
      <w:szCs w:val="24"/>
      <w:lang w:val="en-US" w:eastAsia="zh-CN" w:bidi="ar-SA"/>
    </w:rPr>
  </w:style>
  <w:style w:type="character" w:styleId="1177" w:customStyle="1">
    <w:name w:val="正文首行缩进 Char"/>
    <w:link w:val="1174"/>
    <w:uiPriority w:val="0"/>
    <w:qFormat/>
    <w:rPr>
      <w:rFonts w:ascii="仿宋_GB2312" w:eastAsia="仿宋_GB2312"/>
      <w:sz w:val="30"/>
      <w:szCs w:val="30"/>
      <w:lang w:val="en-US" w:eastAsia="zh-CN" w:bidi="ar-SA"/>
    </w:rPr>
  </w:style>
  <w:style w:type="paragraph" w:styleId="1178" w:customStyle="1">
    <w:name w:val="正文首行缩进 211"/>
    <w:basedOn w:val="1179"/>
    <w:next w:val="1181"/>
    <w:uiPriority w:val="0"/>
    <w:qFormat/>
    <w:pPr>
      <w:ind w:left="420" w:firstLine="420"/>
      <w:tabs>
        <w:tab w:val="left" w:pos="180" w:leader="none"/>
      </w:tabs>
    </w:pPr>
    <w:rPr>
      <w:rFonts w:ascii="Times New Roman" w:hAnsi="Times New Roman"/>
    </w:rPr>
  </w:style>
  <w:style w:type="paragraph" w:styleId="1179" w:customStyle="1">
    <w:name w:val="正文文本缩进11"/>
    <w:basedOn w:val="988"/>
    <w:next w:val="1180"/>
    <w:uiPriority w:val="0"/>
    <w:qFormat/>
    <w:pPr>
      <w:ind w:firstLine="480"/>
      <w:tabs>
        <w:tab w:val="left" w:pos="180" w:leader="none"/>
      </w:tabs>
    </w:pPr>
    <w:rPr>
      <w:rFonts w:ascii="Tahoma" w:hAnsi="Tahoma"/>
      <w:sz w:val="24"/>
    </w:rPr>
  </w:style>
  <w:style w:type="paragraph" w:styleId="1180" w:customStyle="1">
    <w:name w:val="寄信人地址11"/>
    <w:basedOn w:val="988"/>
    <w:uiPriority w:val="0"/>
    <w:qFormat/>
    <w:rPr>
      <w:rFonts w:ascii="Arial" w:hAnsi="Arial"/>
    </w:rPr>
  </w:style>
  <w:style w:type="paragraph" w:styleId="1181" w:customStyle="1">
    <w:name w:val="正文缩进11"/>
    <w:basedOn w:val="988"/>
    <w:uiPriority w:val="0"/>
    <w:qFormat/>
    <w:pPr>
      <w:ind w:firstLine="420"/>
    </w:pPr>
  </w:style>
  <w:style w:type="paragraph" w:styleId="1182" w:customStyle="1">
    <w:name w:val="普通正文"/>
    <w:basedOn w:val="988"/>
    <w:uiPriority w:val="0"/>
    <w:qFormat/>
    <w:pPr>
      <w:ind w:firstLine="480"/>
      <w:jc w:val="left"/>
      <w:spacing w:before="120" w:after="120" w:line="360" w:lineRule="auto"/>
    </w:pPr>
    <w:rPr>
      <w:rFonts w:ascii="Arial" w:hAnsi="Arial"/>
      <w:sz w:val="24"/>
    </w:rPr>
  </w:style>
  <w:style w:type="paragraph" w:styleId="1183" w:customStyle="1">
    <w:name w:val="表格文字"/>
    <w:basedOn w:val="988"/>
    <w:next w:val="1114"/>
    <w:uiPriority w:val="0"/>
    <w:qFormat/>
    <w:pPr>
      <w:jc w:val="left"/>
      <w:spacing w:before="25" w:after="25"/>
    </w:pPr>
    <w:rPr>
      <w:bCs/>
      <w:spacing w:val="10"/>
      <w:sz w:val="24"/>
      <w:szCs w:val="20"/>
    </w:rPr>
  </w:style>
  <w:style w:type="character" w:styleId="1184" w:customStyle="1">
    <w:name w:val="标题 Char1"/>
    <w:uiPriority w:val="0"/>
    <w:qFormat/>
    <w:rPr>
      <w:rFonts w:ascii="Cambria" w:hAnsi="Cambria" w:eastAsia="宋体" w:cs="Times New Roman"/>
      <w:b/>
      <w:bCs/>
      <w:sz w:val="32"/>
      <w:szCs w:val="32"/>
    </w:rPr>
  </w:style>
  <w:style w:type="character" w:styleId="1185" w:customStyle="1">
    <w:name w:val="方案正文 Char"/>
    <w:link w:val="1186"/>
    <w:uiPriority w:val="0"/>
    <w:qFormat/>
    <w:rPr>
      <w:rFonts w:ascii="华文细黑" w:hAnsi="华文细黑" w:eastAsia="华文细黑"/>
      <w:sz w:val="24"/>
      <w:szCs w:val="24"/>
    </w:rPr>
  </w:style>
  <w:style w:type="paragraph" w:styleId="1186" w:customStyle="1">
    <w:name w:val="方案正文"/>
    <w:basedOn w:val="988"/>
    <w:link w:val="1185"/>
    <w:uiPriority w:val="0"/>
    <w:qFormat/>
    <w:pPr>
      <w:ind w:firstLine="425"/>
      <w:spacing w:before="120" w:line="360" w:lineRule="auto"/>
    </w:pPr>
    <w:rPr>
      <w:rFonts w:ascii="华文细黑" w:hAnsi="华文细黑" w:eastAsia="华文细黑"/>
      <w:sz w:val="24"/>
    </w:rPr>
  </w:style>
  <w:style w:type="character" w:styleId="1187" w:customStyle="1">
    <w:name w:val="要点1"/>
    <w:uiPriority w:val="0"/>
    <w:qFormat/>
    <w:rPr>
      <w:b/>
      <w:bCs/>
    </w:rPr>
  </w:style>
  <w:style w:type="character" w:styleId="1188" w:customStyle="1">
    <w:name w:val="Footer Char"/>
    <w:uiPriority w:val="99"/>
    <w:qFormat/>
  </w:style>
  <w:style w:type="character" w:styleId="1189" w:customStyle="1">
    <w:name w:val="oblog_text"/>
    <w:uiPriority w:val="0"/>
    <w:qFormat/>
  </w:style>
  <w:style w:type="character" w:styleId="1190" w:customStyle="1">
    <w:name w:val="表正文 Char1"/>
    <w:uiPriority w:val="0"/>
    <w:qFormat/>
    <w:rPr>
      <w:rFonts w:eastAsia="宋体"/>
      <w:sz w:val="21"/>
      <w:lang w:val="en-US" w:eastAsia="zh-CN" w:bidi="ar-SA"/>
    </w:rPr>
  </w:style>
  <w:style w:type="character" w:styleId="1191" w:customStyle="1">
    <w:name w:val="表格文字 Char2"/>
    <w:uiPriority w:val="0"/>
    <w:qFormat/>
    <w:rPr>
      <w:rFonts w:ascii="宋体" w:hAnsi="Courier New" w:eastAsia="宋体"/>
      <w:sz w:val="24"/>
      <w:szCs w:val="24"/>
      <w:lang w:val="en-US" w:eastAsia="zh-CN" w:bidi="ar-SA"/>
    </w:rPr>
  </w:style>
  <w:style w:type="character" w:styleId="1192" w:customStyle="1">
    <w:name w:val="正文首行缩进 2 Char"/>
    <w:link w:val="1193"/>
    <w:uiPriority w:val="0"/>
    <w:qFormat/>
    <w:rPr>
      <w:lang w:val="en-US" w:eastAsia="zh-CN" w:bidi="ar-SA"/>
    </w:rPr>
  </w:style>
  <w:style w:type="paragraph" w:styleId="1193" w:customStyle="1">
    <w:name w:val="正文首行缩进 21"/>
    <w:basedOn w:val="1171"/>
    <w:next w:val="1194"/>
    <w:link w:val="1192"/>
    <w:uiPriority w:val="0"/>
    <w:unhideWhenUsed/>
    <w:qFormat/>
    <w:pPr>
      <w:ind w:firstLine="420"/>
    </w:pPr>
    <w:rPr>
      <w:rFonts w:ascii="Times New Roman" w:hAnsi="Times New Roman"/>
      <w:spacing w:val="0"/>
      <w:sz w:val="20"/>
    </w:rPr>
  </w:style>
  <w:style w:type="paragraph" w:styleId="1194" w:customStyle="1">
    <w:name w:val="正文缩进1"/>
    <w:basedOn w:val="988"/>
    <w:link w:val="1195"/>
    <w:uiPriority w:val="0"/>
    <w:qFormat/>
    <w:pPr>
      <w:ind w:firstLine="420"/>
    </w:pPr>
    <w:rPr>
      <w:szCs w:val="20"/>
    </w:rPr>
  </w:style>
  <w:style w:type="character" w:styleId="1195" w:customStyle="1">
    <w:name w:val="正文缩进 Char"/>
    <w:link w:val="1194"/>
    <w:uiPriority w:val="0"/>
    <w:qFormat/>
    <w:rPr>
      <w:rFonts w:eastAsia="宋体"/>
      <w:sz w:val="21"/>
      <w:lang w:val="en-US" w:eastAsia="zh-CN" w:bidi="ar-SA"/>
    </w:rPr>
  </w:style>
  <w:style w:type="character" w:styleId="1196" w:customStyle="1">
    <w:name w:val="纯文本 Char Char"/>
    <w:uiPriority w:val="0"/>
    <w:qFormat/>
    <w:rPr>
      <w:rFonts w:ascii="宋体" w:hAnsi="Courier New" w:eastAsia="宋体"/>
      <w:sz w:val="24"/>
      <w:szCs w:val="24"/>
      <w:lang w:bidi="ar-SA"/>
    </w:rPr>
  </w:style>
  <w:style w:type="character" w:styleId="1197" w:customStyle="1">
    <w:name w:val="font41"/>
    <w:uiPriority w:val="0"/>
    <w:qFormat/>
    <w:rPr>
      <w:rFonts w:hint="eastAsia" w:ascii="宋体" w:hAnsi="宋体" w:eastAsia="宋体" w:cs="宋体"/>
      <w:color w:val="000000"/>
      <w:sz w:val="20"/>
      <w:szCs w:val="20"/>
      <w:u w:val="none"/>
    </w:rPr>
  </w:style>
  <w:style w:type="character" w:styleId="1198" w:customStyle="1">
    <w:name w:val="3zw"/>
    <w:uiPriority w:val="0"/>
    <w:qFormat/>
  </w:style>
  <w:style w:type="character" w:styleId="1199" w:customStyle="1">
    <w:name w:val="日期 Char"/>
    <w:link w:val="1200"/>
    <w:uiPriority w:val="0"/>
    <w:qFormat/>
    <w:rPr>
      <w:rFonts w:eastAsia="楷体_GB2312"/>
      <w:sz w:val="32"/>
      <w:lang w:val="en-US" w:eastAsia="zh-CN" w:bidi="ar-SA"/>
    </w:rPr>
  </w:style>
  <w:style w:type="paragraph" w:styleId="1200" w:customStyle="1">
    <w:name w:val="日期1"/>
    <w:basedOn w:val="988"/>
    <w:next w:val="988"/>
    <w:link w:val="1199"/>
    <w:uiPriority w:val="0"/>
    <w:qFormat/>
    <w:rPr>
      <w:rFonts w:eastAsia="楷体_GB2312"/>
      <w:sz w:val="32"/>
      <w:szCs w:val="20"/>
    </w:rPr>
  </w:style>
  <w:style w:type="character" w:styleId="1201" w:customStyle="1">
    <w:name w:val="批注框文本 Char"/>
    <w:link w:val="1202"/>
    <w:uiPriority w:val="0"/>
    <w:qFormat/>
    <w:rPr>
      <w:rFonts w:eastAsia="宋体"/>
      <w:sz w:val="18"/>
      <w:szCs w:val="18"/>
      <w:lang w:val="en-US" w:eastAsia="zh-CN" w:bidi="ar-SA"/>
    </w:rPr>
  </w:style>
  <w:style w:type="paragraph" w:styleId="1202" w:customStyle="1">
    <w:name w:val="批注框文本1"/>
    <w:basedOn w:val="988"/>
    <w:link w:val="1201"/>
    <w:uiPriority w:val="0"/>
    <w:qFormat/>
    <w:rPr>
      <w:sz w:val="18"/>
      <w:szCs w:val="18"/>
    </w:rPr>
  </w:style>
  <w:style w:type="character" w:styleId="1203" w:customStyle="1">
    <w:name w:val="正文文本缩进 2 Char"/>
    <w:link w:val="1204"/>
    <w:uiPriority w:val="0"/>
    <w:qFormat/>
    <w:rPr>
      <w:rFonts w:ascii="仿宋_GB2312" w:hAnsi="宋体" w:eastAsia="宋体" w:cs="Arial"/>
      <w:b/>
      <w:bCs/>
      <w:color w:val="000000"/>
      <w:sz w:val="24"/>
      <w:szCs w:val="24"/>
      <w:lang w:val="en-US" w:eastAsia="zh-CN" w:bidi="ar-SA"/>
    </w:rPr>
  </w:style>
  <w:style w:type="paragraph" w:styleId="1204" w:customStyle="1">
    <w:name w:val="正文文本缩进 211"/>
    <w:basedOn w:val="988"/>
    <w:link w:val="1203"/>
    <w:uiPriority w:val="0"/>
    <w:qFormat/>
    <w:pPr>
      <w:ind w:firstLine="542"/>
    </w:pPr>
    <w:rPr>
      <w:rFonts w:ascii="仿宋_GB2312" w:hAnsi="宋体" w:cs="Arial"/>
      <w:b/>
      <w:bCs/>
      <w:color w:val="000000"/>
      <w:sz w:val="24"/>
    </w:rPr>
  </w:style>
  <w:style w:type="character" w:styleId="1205" w:customStyle="1">
    <w:name w:val="HTML 预设格式 Char"/>
    <w:link w:val="1206"/>
    <w:uiPriority w:val="0"/>
    <w:qFormat/>
    <w:rPr>
      <w:rFonts w:ascii="Arial" w:hAnsi="Arial"/>
      <w:sz w:val="21"/>
      <w:szCs w:val="21"/>
      <w:lang w:bidi="ar-SA"/>
    </w:rPr>
  </w:style>
  <w:style w:type="paragraph" w:styleId="1206" w:customStyle="1">
    <w:name w:val="HTML 预设格式1"/>
    <w:basedOn w:val="988"/>
    <w:link w:val="120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07" w:customStyle="1">
    <w:name w:val="明显引用 Char"/>
    <w:link w:val="1208"/>
    <w:uiPriority w:val="30"/>
    <w:qFormat/>
    <w:rPr>
      <w:i/>
    </w:rPr>
  </w:style>
  <w:style w:type="paragraph" w:styleId="1208" w:customStyle="1">
    <w:name w:val="明显引用1"/>
    <w:basedOn w:val="988"/>
    <w:next w:val="988"/>
    <w:link w:val="12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09" w:customStyle="1">
    <w:name w:val="HTML 定义1"/>
    <w:uiPriority w:val="99"/>
    <w:unhideWhenUsed/>
    <w:qFormat/>
  </w:style>
  <w:style w:type="character" w:styleId="1210" w:customStyle="1">
    <w:name w:val="纯文本 Char"/>
    <w:link w:val="1211"/>
    <w:uiPriority w:val="0"/>
    <w:qFormat/>
    <w:rPr>
      <w:rFonts w:ascii="宋体" w:hAnsi="Courier New" w:eastAsia="宋体"/>
      <w:sz w:val="24"/>
      <w:szCs w:val="24"/>
      <w:lang w:val="en-US" w:eastAsia="zh-CN" w:bidi="ar-SA"/>
    </w:rPr>
  </w:style>
  <w:style w:type="paragraph" w:styleId="1211" w:customStyle="1">
    <w:name w:val="纯文本11"/>
    <w:basedOn w:val="988"/>
    <w:link w:val="1210"/>
    <w:uiPriority w:val="0"/>
    <w:qFormat/>
    <w:pPr>
      <w:spacing w:before="156" w:after="156" w:line="400" w:lineRule="exact"/>
    </w:pPr>
    <w:rPr>
      <w:rFonts w:ascii="宋体" w:hAnsi="Courier New"/>
      <w:sz w:val="24"/>
    </w:rPr>
  </w:style>
  <w:style w:type="character" w:styleId="1212" w:customStyle="1">
    <w:name w:val="Char Char Char"/>
    <w:uiPriority w:val="0"/>
    <w:qFormat/>
    <w:rPr>
      <w:rFonts w:ascii="宋体" w:hAnsi="Courier New" w:eastAsia="宋体"/>
      <w:sz w:val="24"/>
      <w:szCs w:val="24"/>
      <w:lang w:val="en-US" w:eastAsia="zh-CN" w:bidi="ar-SA"/>
    </w:rPr>
  </w:style>
  <w:style w:type="character" w:styleId="1213" w:customStyle="1">
    <w:name w:val="HTML 键盘1"/>
    <w:uiPriority w:val="99"/>
    <w:unhideWhenUsed/>
    <w:qFormat/>
    <w:rPr>
      <w:rFonts w:ascii="monospace" w:hAnsi="monospace" w:eastAsia="monospace" w:cs="monospace"/>
      <w:sz w:val="20"/>
    </w:rPr>
  </w:style>
  <w:style w:type="character" w:styleId="1214" w:customStyle="1">
    <w:name w:val="样式 宋体 四号"/>
    <w:uiPriority w:val="0"/>
    <w:qFormat/>
    <w:rPr>
      <w:rFonts w:ascii="宋体" w:hAnsi="宋体" w:eastAsia="宋体"/>
      <w:sz w:val="24"/>
    </w:rPr>
  </w:style>
  <w:style w:type="character" w:styleId="1215" w:customStyle="1">
    <w:name w:val="font21"/>
    <w:uiPriority w:val="0"/>
    <w:qFormat/>
    <w:rPr>
      <w:rFonts w:hint="eastAsia" w:ascii="微软雅黑" w:hAnsi="微软雅黑" w:eastAsia="微软雅黑" w:cs="微软雅黑"/>
      <w:color w:val="000000"/>
      <w:sz w:val="20"/>
      <w:szCs w:val="20"/>
      <w:u w:val="none"/>
    </w:rPr>
  </w:style>
  <w:style w:type="character" w:styleId="1216" w:customStyle="1">
    <w:name w:val="页码1"/>
    <w:uiPriority w:val="0"/>
    <w:qFormat/>
    <w:rPr>
      <w:rFonts w:cs="Times New Roman"/>
    </w:rPr>
  </w:style>
  <w:style w:type="character" w:styleId="1217" w:customStyle="1">
    <w:name w:val="访问过的超链接1"/>
    <w:uiPriority w:val="0"/>
    <w:qFormat/>
    <w:rPr>
      <w:color w:val="800080"/>
      <w:u w:val="none"/>
    </w:rPr>
  </w:style>
  <w:style w:type="character" w:styleId="1218" w:customStyle="1">
    <w:name w:val="font151"/>
    <w:uiPriority w:val="0"/>
    <w:qFormat/>
    <w:rPr>
      <w:rFonts w:hint="eastAsia" w:ascii="宋体" w:hAnsi="宋体" w:eastAsia="宋体" w:cs="宋体"/>
      <w:color w:val="000000"/>
      <w:sz w:val="20"/>
      <w:szCs w:val="20"/>
      <w:u w:val="none"/>
    </w:rPr>
  </w:style>
  <w:style w:type="character" w:styleId="1219" w:customStyle="1">
    <w:name w:val="页眉 Char"/>
    <w:link w:val="1220"/>
    <w:uiPriority w:val="0"/>
    <w:qFormat/>
    <w:rPr>
      <w:rFonts w:eastAsia="仿宋_GB2312"/>
      <w:sz w:val="18"/>
      <w:lang w:val="en-US" w:eastAsia="zh-CN" w:bidi="ar-SA"/>
    </w:rPr>
  </w:style>
  <w:style w:type="paragraph" w:styleId="1220" w:customStyle="1">
    <w:name w:val="页眉1"/>
    <w:basedOn w:val="988"/>
    <w:link w:val="1219"/>
    <w:uiPriority w:val="0"/>
    <w:qFormat/>
    <w:pPr>
      <w:jc w:val="center"/>
      <w:tabs>
        <w:tab w:val="center" w:pos="4153" w:leader="none"/>
        <w:tab w:val="right" w:pos="8306" w:leader="none"/>
      </w:tabs>
    </w:pPr>
    <w:rPr>
      <w:rFonts w:eastAsia="仿宋_GB2312"/>
      <w:sz w:val="18"/>
      <w:szCs w:val="20"/>
    </w:rPr>
  </w:style>
  <w:style w:type="character" w:styleId="1221" w:customStyle="1">
    <w:name w:val="副标题 Char"/>
    <w:link w:val="1222"/>
    <w:uiPriority w:val="0"/>
    <w:qFormat/>
    <w:rPr>
      <w:rFonts w:ascii="Cambria" w:hAnsi="Cambria" w:eastAsia="宋体"/>
      <w:b/>
      <w:bCs/>
      <w:sz w:val="32"/>
      <w:szCs w:val="32"/>
      <w:lang w:bidi="ar-SA"/>
    </w:rPr>
  </w:style>
  <w:style w:type="paragraph" w:styleId="1222" w:customStyle="1">
    <w:name w:val="副标题1"/>
    <w:basedOn w:val="988"/>
    <w:next w:val="988"/>
    <w:link w:val="1221"/>
    <w:uiPriority w:val="0"/>
    <w:qFormat/>
    <w:pPr>
      <w:jc w:val="center"/>
      <w:spacing w:before="240" w:after="60" w:line="312" w:lineRule="auto"/>
      <w:outlineLvl w:val="1"/>
    </w:pPr>
    <w:rPr>
      <w:rFonts w:ascii="Cambria" w:hAnsi="Cambria"/>
      <w:b/>
      <w:bCs/>
      <w:sz w:val="32"/>
      <w:szCs w:val="32"/>
    </w:rPr>
  </w:style>
  <w:style w:type="character" w:styleId="1223" w:customStyle="1">
    <w:name w:val="font61"/>
    <w:uiPriority w:val="0"/>
    <w:qFormat/>
    <w:rPr>
      <w:rFonts w:hint="eastAsia" w:ascii="宋体" w:hAnsi="宋体" w:eastAsia="宋体" w:cs="宋体"/>
      <w:color w:val="000000"/>
      <w:sz w:val="20"/>
      <w:szCs w:val="20"/>
      <w:u w:val="none"/>
    </w:rPr>
  </w:style>
  <w:style w:type="character" w:styleId="1224" w:customStyle="1">
    <w:name w:val="批注引用1"/>
    <w:uiPriority w:val="0"/>
    <w:qFormat/>
    <w:rPr>
      <w:sz w:val="21"/>
      <w:szCs w:val="21"/>
    </w:rPr>
  </w:style>
  <w:style w:type="character" w:styleId="1225" w:customStyle="1">
    <w:name w:val="Char Char3"/>
    <w:uiPriority w:val="0"/>
    <w:qFormat/>
    <w:rPr>
      <w:rFonts w:ascii="宋体" w:eastAsia="宋体"/>
      <w:sz w:val="24"/>
      <w:lang w:val="en-US" w:eastAsia="zh-CN" w:bidi="ar-SA"/>
    </w:rPr>
  </w:style>
  <w:style w:type="character" w:styleId="1226" w:customStyle="1">
    <w:name w:val="font251"/>
    <w:uiPriority w:val="0"/>
    <w:qFormat/>
    <w:rPr>
      <w:rFonts w:hint="eastAsia" w:ascii="宋体" w:hAnsi="宋体" w:eastAsia="宋体" w:cs="宋体"/>
      <w:color w:val="000000"/>
      <w:sz w:val="20"/>
      <w:szCs w:val="20"/>
      <w:u w:val="none"/>
    </w:rPr>
  </w:style>
  <w:style w:type="character" w:styleId="1227" w:customStyle="1">
    <w:name w:val="正文缩进 Char Char"/>
    <w:uiPriority w:val="0"/>
    <w:qFormat/>
    <w:rPr>
      <w:sz w:val="21"/>
      <w:szCs w:val="24"/>
    </w:rPr>
  </w:style>
  <w:style w:type="character" w:styleId="1228" w:customStyle="1">
    <w:name w:val="正文文本 2 Char"/>
    <w:link w:val="1229"/>
    <w:uiPriority w:val="0"/>
    <w:qFormat/>
    <w:rPr>
      <w:rFonts w:ascii="宋体" w:hAnsi="宋体" w:eastAsia="宋体"/>
      <w:color w:val="000000"/>
      <w:sz w:val="24"/>
      <w:szCs w:val="24"/>
      <w:lang w:val="en-US" w:eastAsia="zh-CN" w:bidi="ar-SA"/>
    </w:rPr>
  </w:style>
  <w:style w:type="paragraph" w:styleId="1229" w:customStyle="1">
    <w:name w:val="正文文本 21"/>
    <w:basedOn w:val="988"/>
    <w:link w:val="1228"/>
    <w:uiPriority w:val="0"/>
    <w:qFormat/>
    <w:pPr>
      <w:jc w:val="left"/>
      <w:spacing w:before="50" w:after="156" w:line="400" w:lineRule="exact"/>
      <w:widowControl/>
    </w:pPr>
    <w:rPr>
      <w:rFonts w:ascii="宋体" w:hAnsi="宋体"/>
      <w:color w:val="000000"/>
      <w:sz w:val="24"/>
    </w:rPr>
  </w:style>
  <w:style w:type="character" w:styleId="1230" w:customStyle="1">
    <w:name w:val="标题 1 Char"/>
    <w:link w:val="1231"/>
    <w:uiPriority w:val="0"/>
    <w:qFormat/>
    <w:rPr>
      <w:rFonts w:eastAsia="宋体"/>
      <w:b/>
      <w:bCs/>
      <w:sz w:val="44"/>
      <w:szCs w:val="44"/>
      <w:lang w:val="en-US" w:eastAsia="zh-CN" w:bidi="ar-SA"/>
    </w:rPr>
  </w:style>
  <w:style w:type="paragraph" w:styleId="1231" w:customStyle="1">
    <w:name w:val="标题 11"/>
    <w:basedOn w:val="988"/>
    <w:next w:val="988"/>
    <w:link w:val="1230"/>
    <w:uiPriority w:val="0"/>
    <w:qFormat/>
    <w:pPr>
      <w:keepLines/>
      <w:keepNext/>
      <w:spacing w:before="340" w:after="330" w:line="578" w:lineRule="auto"/>
      <w:outlineLvl w:val="0"/>
    </w:pPr>
    <w:rPr>
      <w:b/>
      <w:bCs/>
      <w:sz w:val="44"/>
      <w:szCs w:val="44"/>
    </w:rPr>
  </w:style>
  <w:style w:type="character" w:styleId="1232" w:customStyle="1">
    <w:name w:val="HTML 代码1"/>
    <w:uiPriority w:val="0"/>
    <w:qFormat/>
    <w:rPr>
      <w:rFonts w:ascii="宋体" w:hAnsi="宋体" w:eastAsia="宋体" w:cs="宋体"/>
      <w:sz w:val="24"/>
      <w:szCs w:val="24"/>
    </w:rPr>
  </w:style>
  <w:style w:type="character" w:styleId="1233" w:customStyle="1">
    <w:name w:val="标题 5 Char"/>
    <w:link w:val="1234"/>
    <w:uiPriority w:val="9"/>
    <w:qFormat/>
    <w:rPr>
      <w:b/>
      <w:bCs/>
      <w:sz w:val="28"/>
      <w:szCs w:val="28"/>
    </w:rPr>
  </w:style>
  <w:style w:type="paragraph" w:styleId="1234" w:customStyle="1">
    <w:name w:val="标题 51"/>
    <w:basedOn w:val="988"/>
    <w:next w:val="988"/>
    <w:link w:val="1233"/>
    <w:uiPriority w:val="9"/>
    <w:qFormat/>
    <w:pPr>
      <w:keepLines/>
      <w:keepNext/>
      <w:spacing w:before="280" w:after="290" w:line="376" w:lineRule="auto"/>
      <w:outlineLvl w:val="4"/>
    </w:pPr>
    <w:rPr>
      <w:b/>
      <w:bCs/>
      <w:sz w:val="28"/>
      <w:szCs w:val="28"/>
    </w:rPr>
  </w:style>
  <w:style w:type="character" w:styleId="1235" w:customStyle="1">
    <w:name w:val="font241"/>
    <w:uiPriority w:val="0"/>
    <w:qFormat/>
    <w:rPr>
      <w:rFonts w:hint="eastAsia" w:ascii="宋体" w:hAnsi="宋体" w:eastAsia="宋体" w:cs="宋体"/>
      <w:color w:val="000000"/>
      <w:sz w:val="20"/>
      <w:szCs w:val="20"/>
      <w:u w:val="none"/>
    </w:rPr>
  </w:style>
  <w:style w:type="character" w:styleId="1236" w:customStyle="1">
    <w:name w:val="HTML 样本1"/>
    <w:uiPriority w:val="99"/>
    <w:unhideWhenUsed/>
    <w:qFormat/>
    <w:rPr>
      <w:rFonts w:ascii="monospace" w:hAnsi="monospace" w:eastAsia="monospace" w:cs="monospace"/>
    </w:rPr>
  </w:style>
  <w:style w:type="character" w:styleId="1237" w:customStyle="1">
    <w:name w:val="正文文本 3 Char"/>
    <w:link w:val="1238"/>
    <w:uiPriority w:val="0"/>
    <w:qFormat/>
    <w:rPr>
      <w:rFonts w:hAnsi="宋体" w:eastAsia="仿宋_GB2312"/>
      <w:b/>
      <w:bCs/>
      <w:sz w:val="24"/>
      <w:lang w:val="en-US" w:eastAsia="zh-CN" w:bidi="ar-SA"/>
    </w:rPr>
  </w:style>
  <w:style w:type="paragraph" w:styleId="1238" w:customStyle="1">
    <w:name w:val="正文文本 31"/>
    <w:basedOn w:val="988"/>
    <w:link w:val="1237"/>
    <w:uiPriority w:val="0"/>
    <w:qFormat/>
    <w:pPr>
      <w:spacing w:before="50" w:after="50"/>
    </w:pPr>
    <w:rPr>
      <w:rFonts w:hAnsi="宋体" w:eastAsia="仿宋_GB2312"/>
      <w:b/>
      <w:bCs/>
      <w:sz w:val="24"/>
      <w:szCs w:val="20"/>
    </w:rPr>
  </w:style>
  <w:style w:type="character" w:styleId="1239" w:customStyle="1">
    <w:name w:val="Heading 2 Char"/>
    <w:uiPriority w:val="0"/>
    <w:qFormat/>
    <w:rPr>
      <w:rFonts w:ascii="宋体" w:hAnsi="宋体" w:eastAsia="宋体" w:cs="宋体"/>
      <w:b/>
      <w:bCs/>
      <w:sz w:val="36"/>
      <w:szCs w:val="36"/>
    </w:rPr>
  </w:style>
  <w:style w:type="character" w:styleId="1240" w:customStyle="1">
    <w:name w:val="Subtitle Char"/>
    <w:uiPriority w:val="0"/>
    <w:qFormat/>
    <w:rPr>
      <w:rFonts w:ascii="Cambria" w:hAnsi="Cambria" w:eastAsia="宋体" w:cs="Times New Roman"/>
      <w:b/>
      <w:bCs/>
      <w:sz w:val="32"/>
      <w:szCs w:val="32"/>
    </w:rPr>
  </w:style>
  <w:style w:type="character" w:styleId="1241" w:customStyle="1">
    <w:name w:val="标题 3 Char"/>
    <w:link w:val="1242"/>
    <w:uiPriority w:val="0"/>
    <w:qFormat/>
    <w:rPr>
      <w:rFonts w:eastAsia="宋体"/>
      <w:b/>
      <w:bCs/>
      <w:sz w:val="32"/>
      <w:szCs w:val="32"/>
      <w:lang w:val="en-US" w:eastAsia="zh-CN" w:bidi="ar-SA"/>
    </w:rPr>
  </w:style>
  <w:style w:type="paragraph" w:styleId="1242" w:customStyle="1">
    <w:name w:val="标题 31"/>
    <w:basedOn w:val="988"/>
    <w:next w:val="988"/>
    <w:link w:val="1241"/>
    <w:uiPriority w:val="0"/>
    <w:qFormat/>
    <w:pPr>
      <w:keepLines/>
      <w:keepNext/>
      <w:spacing w:before="260" w:after="260" w:line="413" w:lineRule="auto"/>
      <w:outlineLvl w:val="2"/>
    </w:pPr>
    <w:rPr>
      <w:b/>
      <w:bCs/>
      <w:sz w:val="32"/>
      <w:szCs w:val="32"/>
    </w:rPr>
  </w:style>
  <w:style w:type="character" w:styleId="1243" w:customStyle="1">
    <w:name w:val="批注主题 Char"/>
    <w:link w:val="1244"/>
    <w:uiPriority w:val="0"/>
    <w:qFormat/>
    <w:rPr>
      <w:b/>
      <w:bCs/>
      <w:sz w:val="21"/>
      <w:szCs w:val="24"/>
    </w:rPr>
  </w:style>
  <w:style w:type="paragraph" w:styleId="1244" w:customStyle="1">
    <w:name w:val="批注主题1"/>
    <w:basedOn w:val="1245"/>
    <w:next w:val="1245"/>
    <w:link w:val="1243"/>
    <w:uiPriority w:val="0"/>
    <w:qFormat/>
    <w:rPr>
      <w:b/>
      <w:bCs/>
    </w:rPr>
  </w:style>
  <w:style w:type="paragraph" w:styleId="1245" w:customStyle="1">
    <w:name w:val="批注文字1"/>
    <w:basedOn w:val="988"/>
    <w:link w:val="1246"/>
    <w:uiPriority w:val="0"/>
    <w:qFormat/>
    <w:pPr>
      <w:jc w:val="left"/>
    </w:pPr>
  </w:style>
  <w:style w:type="character" w:styleId="1246" w:customStyle="1">
    <w:name w:val="批注文字 Char"/>
    <w:link w:val="1245"/>
    <w:uiPriority w:val="0"/>
    <w:qFormat/>
    <w:rPr>
      <w:sz w:val="21"/>
      <w:szCs w:val="24"/>
    </w:rPr>
  </w:style>
  <w:style w:type="character" w:styleId="1247" w:customStyle="1">
    <w:name w:val="页脚 Char"/>
    <w:link w:val="1248"/>
    <w:uiPriority w:val="99"/>
    <w:qFormat/>
    <w:rPr>
      <w:rFonts w:eastAsia="黑体"/>
      <w:sz w:val="18"/>
      <w:szCs w:val="18"/>
      <w:lang w:val="en-US" w:eastAsia="zh-CN" w:bidi="ar-SA"/>
    </w:rPr>
  </w:style>
  <w:style w:type="paragraph" w:styleId="1248" w:customStyle="1">
    <w:name w:val="页脚1"/>
    <w:basedOn w:val="988"/>
    <w:link w:val="1247"/>
    <w:uiPriority w:val="99"/>
    <w:qFormat/>
    <w:pPr>
      <w:jc w:val="left"/>
      <w:tabs>
        <w:tab w:val="center" w:pos="4153" w:leader="none"/>
        <w:tab w:val="right" w:pos="8306" w:leader="none"/>
      </w:tabs>
    </w:pPr>
    <w:rPr>
      <w:rFonts w:eastAsia="黑体"/>
      <w:sz w:val="18"/>
      <w:szCs w:val="18"/>
    </w:rPr>
  </w:style>
  <w:style w:type="character" w:styleId="1249" w:customStyle="1">
    <w:name w:val="页码11"/>
    <w:uiPriority w:val="0"/>
    <w:qFormat/>
  </w:style>
  <w:style w:type="character" w:styleId="1250" w:customStyle="1">
    <w:name w:val="f121"/>
    <w:uiPriority w:val="0"/>
    <w:qFormat/>
    <w:rPr>
      <w:rFonts w:cs="Times New Roman"/>
      <w:sz w:val="18"/>
      <w:szCs w:val="18"/>
    </w:rPr>
  </w:style>
  <w:style w:type="character" w:styleId="1251" w:customStyle="1">
    <w:name w:val="HTML 引文1"/>
    <w:uiPriority w:val="99"/>
    <w:unhideWhenUsed/>
    <w:qFormat/>
  </w:style>
  <w:style w:type="character" w:styleId="1252" w:customStyle="1">
    <w:name w:val="引用 Char"/>
    <w:link w:val="1253"/>
    <w:uiPriority w:val="29"/>
    <w:qFormat/>
    <w:rPr>
      <w:i/>
    </w:rPr>
  </w:style>
  <w:style w:type="paragraph" w:styleId="1253" w:customStyle="1">
    <w:name w:val="引用1"/>
    <w:basedOn w:val="988"/>
    <w:next w:val="988"/>
    <w:link w:val="1252"/>
    <w:uiPriority w:val="29"/>
    <w:qFormat/>
    <w:pPr>
      <w:ind w:left="720" w:right="720"/>
    </w:pPr>
    <w:rPr>
      <w:i/>
      <w:sz w:val="20"/>
      <w:szCs w:val="20"/>
    </w:rPr>
  </w:style>
  <w:style w:type="character" w:styleId="1254" w:customStyle="1">
    <w:name w:val="正文文本缩进 3 Char"/>
    <w:link w:val="1255"/>
    <w:uiPriority w:val="0"/>
    <w:qFormat/>
    <w:rPr>
      <w:rFonts w:ascii="仿宋_GB2312" w:hAnsi="宋体" w:eastAsia="仿宋_GB2312"/>
      <w:color w:val="000000"/>
      <w:sz w:val="24"/>
      <w:szCs w:val="24"/>
      <w:lang w:val="en-US" w:eastAsia="zh-CN" w:bidi="ar-SA"/>
    </w:rPr>
  </w:style>
  <w:style w:type="paragraph" w:styleId="1255" w:customStyle="1">
    <w:name w:val="正文文本缩进 31"/>
    <w:basedOn w:val="988"/>
    <w:link w:val="1254"/>
    <w:uiPriority w:val="0"/>
    <w:qFormat/>
    <w:pPr>
      <w:ind w:firstLine="480"/>
      <w:jc w:val="left"/>
    </w:pPr>
    <w:rPr>
      <w:rFonts w:ascii="仿宋_GB2312" w:hAnsi="宋体" w:eastAsia="仿宋_GB2312"/>
      <w:color w:val="000000"/>
      <w:sz w:val="24"/>
    </w:rPr>
  </w:style>
  <w:style w:type="character" w:styleId="1256" w:customStyle="1">
    <w:name w:val="Char Char1"/>
    <w:uiPriority w:val="0"/>
    <w:qFormat/>
    <w:rPr>
      <w:rFonts w:ascii="宋体" w:hAnsi="Courier New" w:eastAsia="宋体"/>
      <w:sz w:val="24"/>
      <w:szCs w:val="24"/>
      <w:lang w:val="en-US" w:eastAsia="zh-CN" w:bidi="ar-SA"/>
    </w:rPr>
  </w:style>
  <w:style w:type="character" w:styleId="1257" w:customStyle="1">
    <w:name w:val="纯文本 Char Char Char"/>
    <w:uiPriority w:val="0"/>
    <w:qFormat/>
    <w:rPr>
      <w:rFonts w:ascii="宋体" w:hAnsi="Courier New" w:eastAsia="宋体"/>
      <w:sz w:val="21"/>
      <w:lang w:val="en-US" w:eastAsia="zh-CN" w:bidi="ar-SA"/>
    </w:rPr>
  </w:style>
  <w:style w:type="character" w:styleId="1258" w:customStyle="1">
    <w:name w:val="超链接1"/>
    <w:uiPriority w:val="0"/>
    <w:qFormat/>
    <w:rPr>
      <w:color w:val="0000ff"/>
      <w:u w:val="none"/>
    </w:rPr>
  </w:style>
  <w:style w:type="character" w:styleId="1259" w:customStyle="1">
    <w:name w:val="Char Char5"/>
    <w:uiPriority w:val="0"/>
    <w:qFormat/>
    <w:rPr>
      <w:rFonts w:ascii="宋体" w:hAnsi="Courier New" w:eastAsia="宋体"/>
      <w:sz w:val="21"/>
      <w:lang w:val="en-US" w:eastAsia="zh-CN" w:bidi="ar-SA"/>
    </w:rPr>
  </w:style>
  <w:style w:type="character" w:styleId="1260" w:customStyle="1">
    <w:name w:val="HTML 缩写1"/>
    <w:uiPriority w:val="99"/>
    <w:unhideWhenUsed/>
    <w:qFormat/>
  </w:style>
  <w:style w:type="character" w:styleId="1261" w:customStyle="1">
    <w:name w:val="HTML 打字机1"/>
    <w:uiPriority w:val="99"/>
    <w:unhideWhenUsed/>
    <w:qFormat/>
    <w:rPr>
      <w:rFonts w:ascii="monospace" w:hAnsi="monospace" w:eastAsia="monospace" w:cs="monospace"/>
      <w:sz w:val="20"/>
    </w:rPr>
  </w:style>
  <w:style w:type="character" w:styleId="1262" w:customStyle="1">
    <w:name w:val="HTML 预设格式 Char1"/>
    <w:uiPriority w:val="0"/>
    <w:qFormat/>
    <w:rPr>
      <w:rFonts w:ascii="Courier New" w:hAnsi="Courier New" w:cs="Courier New"/>
    </w:rPr>
  </w:style>
  <w:style w:type="character" w:styleId="1263" w:customStyle="1">
    <w:name w:val="font51"/>
    <w:uiPriority w:val="0"/>
    <w:qFormat/>
    <w:rPr>
      <w:rFonts w:ascii="Times New Roman" w:hAnsi="Times New Roman" w:cs="Times New Roman"/>
      <w:color w:val="000000"/>
      <w:sz w:val="32"/>
      <w:szCs w:val="32"/>
      <w:u w:val="none"/>
    </w:rPr>
  </w:style>
  <w:style w:type="character" w:styleId="1264" w:customStyle="1">
    <w:name w:val="font31"/>
    <w:uiPriority w:val="0"/>
    <w:qFormat/>
    <w:rPr>
      <w:rFonts w:hint="eastAsia" w:ascii="宋体" w:hAnsi="宋体" w:eastAsia="宋体" w:cs="宋体"/>
      <w:color w:val="000000"/>
      <w:sz w:val="20"/>
      <w:szCs w:val="20"/>
      <w:u w:val="none"/>
    </w:rPr>
  </w:style>
  <w:style w:type="character" w:styleId="1265" w:customStyle="1">
    <w:name w:val="默认段落字体1"/>
    <w:uiPriority w:val="0"/>
    <w:qFormat/>
  </w:style>
  <w:style w:type="character" w:styleId="1266" w:customStyle="1">
    <w:name w:val="bulletintext1"/>
    <w:uiPriority w:val="0"/>
    <w:qFormat/>
    <w:rPr>
      <w:color w:val="000000"/>
      <w:sz w:val="18"/>
      <w:szCs w:val="18"/>
    </w:rPr>
  </w:style>
  <w:style w:type="character" w:styleId="1267" w:customStyle="1">
    <w:name w:val="Plain Text Char Char"/>
    <w:uiPriority w:val="0"/>
    <w:qFormat/>
    <w:rPr>
      <w:rFonts w:ascii="宋体" w:hAnsi="Courier New" w:eastAsia="宋体"/>
    </w:rPr>
  </w:style>
  <w:style w:type="character" w:styleId="1268" w:customStyle="1">
    <w:name w:val="标题 2 Char"/>
    <w:link w:val="1269"/>
    <w:uiPriority w:val="0"/>
    <w:qFormat/>
    <w:rPr>
      <w:rFonts w:ascii="Arial" w:hAnsi="Arial" w:eastAsia="黑体"/>
      <w:b/>
      <w:bCs/>
      <w:sz w:val="32"/>
      <w:szCs w:val="32"/>
      <w:lang w:val="en-US" w:eastAsia="zh-CN" w:bidi="ar-SA"/>
    </w:rPr>
  </w:style>
  <w:style w:type="paragraph" w:styleId="1269" w:customStyle="1">
    <w:name w:val="标题 21"/>
    <w:basedOn w:val="988"/>
    <w:next w:val="988"/>
    <w:link w:val="1268"/>
    <w:uiPriority w:val="0"/>
    <w:qFormat/>
    <w:pPr>
      <w:keepLines/>
      <w:keepNext/>
      <w:spacing w:before="260" w:after="260" w:line="413" w:lineRule="auto"/>
      <w:outlineLvl w:val="1"/>
    </w:pPr>
    <w:rPr>
      <w:rFonts w:ascii="Arial" w:hAnsi="Arial" w:eastAsia="黑体"/>
      <w:b/>
      <w:bCs/>
      <w:sz w:val="32"/>
      <w:szCs w:val="32"/>
    </w:rPr>
  </w:style>
  <w:style w:type="character" w:styleId="1270" w:customStyle="1">
    <w:name w:val="强调1"/>
    <w:uiPriority w:val="0"/>
    <w:qFormat/>
    <w:rPr>
      <w:rFonts w:cs="Times New Roman"/>
      <w:color w:val="cc0000"/>
    </w:rPr>
  </w:style>
  <w:style w:type="character" w:styleId="1271" w:customStyle="1">
    <w:name w:val="font01"/>
    <w:uiPriority w:val="0"/>
    <w:qFormat/>
    <w:rPr>
      <w:rFonts w:hint="eastAsia" w:ascii="宋体" w:hAnsi="宋体" w:eastAsia="宋体" w:cs="宋体"/>
      <w:color w:val="000000"/>
      <w:sz w:val="22"/>
      <w:szCs w:val="22"/>
      <w:u w:val="none"/>
    </w:rPr>
  </w:style>
  <w:style w:type="character" w:styleId="1272" w:customStyle="1">
    <w:name w:val="标题 Char"/>
    <w:link w:val="1273"/>
    <w:uiPriority w:val="0"/>
    <w:qFormat/>
    <w:rPr>
      <w:rFonts w:ascii="Arial" w:hAnsi="Arial" w:eastAsia="黑体"/>
      <w:b/>
      <w:bCs/>
      <w:color w:val="663300"/>
      <w:sz w:val="32"/>
      <w:szCs w:val="32"/>
      <w:lang w:val="en-US" w:eastAsia="zh-CN" w:bidi="ar-SA"/>
    </w:rPr>
  </w:style>
  <w:style w:type="paragraph" w:styleId="1273" w:customStyle="1">
    <w:name w:val="标题1"/>
    <w:basedOn w:val="988"/>
    <w:link w:val="1272"/>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274" w:customStyle="1">
    <w:name w:val="页脚 Char1"/>
    <w:uiPriority w:val="0"/>
    <w:qFormat/>
    <w:rPr>
      <w:rFonts w:ascii="Times New Roman" w:hAnsi="Times New Roman" w:eastAsia="宋体" w:cs="Times New Roman"/>
      <w:sz w:val="18"/>
      <w:szCs w:val="18"/>
    </w:rPr>
  </w:style>
  <w:style w:type="character" w:styleId="1275" w:customStyle="1">
    <w:name w:val="表格文字 Char1"/>
    <w:uiPriority w:val="0"/>
    <w:qFormat/>
    <w:rPr>
      <w:rFonts w:ascii="宋体" w:hAnsi="Courier New" w:eastAsia="宋体"/>
      <w:sz w:val="21"/>
      <w:lang w:val="en-US" w:eastAsia="zh-CN" w:bidi="ar-SA"/>
    </w:rPr>
  </w:style>
  <w:style w:type="character" w:styleId="1276" w:customStyle="1">
    <w:name w:val="apple-style-span"/>
    <w:uiPriority w:val="0"/>
    <w:qFormat/>
    <w:rPr>
      <w:rFonts w:cs="Times New Roman"/>
    </w:rPr>
  </w:style>
  <w:style w:type="character" w:styleId="1277" w:customStyle="1">
    <w:name w:val="标题 4 Char"/>
    <w:link w:val="1278"/>
    <w:uiPriority w:val="0"/>
    <w:qFormat/>
    <w:rPr>
      <w:rFonts w:ascii="Arial" w:hAnsi="Arial" w:eastAsia="黑体"/>
      <w:b/>
      <w:bCs/>
      <w:sz w:val="28"/>
      <w:szCs w:val="28"/>
    </w:rPr>
  </w:style>
  <w:style w:type="paragraph" w:styleId="1278" w:customStyle="1">
    <w:name w:val="标题 41"/>
    <w:basedOn w:val="988"/>
    <w:next w:val="988"/>
    <w:link w:val="1277"/>
    <w:uiPriority w:val="0"/>
    <w:qFormat/>
    <w:pPr>
      <w:keepLines/>
      <w:keepNext/>
      <w:spacing w:before="280" w:after="290" w:line="376" w:lineRule="auto"/>
      <w:outlineLvl w:val="3"/>
    </w:pPr>
    <w:rPr>
      <w:rFonts w:ascii="Arial" w:hAnsi="Arial" w:eastAsia="黑体"/>
      <w:b/>
      <w:bCs/>
      <w:sz w:val="28"/>
      <w:szCs w:val="28"/>
    </w:rPr>
  </w:style>
  <w:style w:type="character" w:styleId="1279" w:customStyle="1">
    <w:name w:val="文档结构图 Char"/>
    <w:link w:val="1280"/>
    <w:uiPriority w:val="0"/>
    <w:qFormat/>
    <w:rPr>
      <w:sz w:val="21"/>
      <w:szCs w:val="24"/>
      <w:shd w:val="clear" w:color="auto" w:fill="000080"/>
    </w:rPr>
  </w:style>
  <w:style w:type="paragraph" w:styleId="1280" w:customStyle="1">
    <w:name w:val="文档结构图1"/>
    <w:basedOn w:val="988"/>
    <w:link w:val="1279"/>
    <w:uiPriority w:val="0"/>
    <w:qFormat/>
    <w:pPr>
      <w:shd w:val="clear" w:color="auto" w:fill="000080"/>
    </w:pPr>
  </w:style>
  <w:style w:type="character" w:styleId="1281" w:customStyle="1">
    <w:name w:val="HTML 变量1"/>
    <w:uiPriority w:val="99"/>
    <w:unhideWhenUsed/>
    <w:qFormat/>
  </w:style>
  <w:style w:type="character" w:styleId="1282" w:customStyle="1">
    <w:name w:val="font11"/>
    <w:uiPriority w:val="0"/>
    <w:qFormat/>
    <w:rPr>
      <w:rFonts w:ascii="����" w:hAnsi="����" w:eastAsia="����" w:cs="����"/>
      <w:color w:val="393939"/>
      <w:sz w:val="18"/>
      <w:szCs w:val="18"/>
      <w:u w:val="none"/>
    </w:rPr>
  </w:style>
  <w:style w:type="paragraph" w:styleId="1283" w:customStyle="1">
    <w:name w:val="目录 91"/>
    <w:basedOn w:val="988"/>
    <w:next w:val="988"/>
    <w:uiPriority w:val="0"/>
    <w:qFormat/>
    <w:pPr>
      <w:jc w:val="left"/>
    </w:pPr>
    <w:rPr>
      <w:sz w:val="22"/>
      <w:szCs w:val="22"/>
    </w:rPr>
  </w:style>
  <w:style w:type="paragraph" w:styleId="1284" w:customStyle="1">
    <w:name w:val="目录 61"/>
    <w:basedOn w:val="988"/>
    <w:next w:val="988"/>
    <w:uiPriority w:val="0"/>
    <w:qFormat/>
    <w:pPr>
      <w:jc w:val="center"/>
    </w:pPr>
    <w:rPr>
      <w:szCs w:val="21"/>
    </w:rPr>
  </w:style>
  <w:style w:type="paragraph" w:styleId="1285" w:customStyle="1">
    <w:name w:val="列表 21"/>
    <w:basedOn w:val="988"/>
    <w:uiPriority w:val="0"/>
    <w:qFormat/>
    <w:pPr>
      <w:ind w:left="100" w:hanging="200"/>
    </w:pPr>
    <w:rPr>
      <w:sz w:val="28"/>
    </w:rPr>
  </w:style>
  <w:style w:type="paragraph" w:styleId="1286" w:customStyle="1">
    <w:name w:val="列出段落1"/>
    <w:basedOn w:val="988"/>
    <w:uiPriority w:val="0"/>
    <w:qFormat/>
    <w:pPr>
      <w:ind w:firstLine="420"/>
      <w:spacing w:line="360" w:lineRule="auto"/>
    </w:pPr>
    <w:rPr>
      <w:rFonts w:ascii="Calibri" w:hAnsi="Calibri"/>
      <w:sz w:val="24"/>
      <w:szCs w:val="22"/>
    </w:rPr>
  </w:style>
  <w:style w:type="paragraph" w:styleId="1287" w:customStyle="1">
    <w:name w:val="样式 正文（首行缩进两字） + 宋体 小四"/>
    <w:basedOn w:val="1194"/>
    <w:uiPriority w:val="0"/>
    <w:qFormat/>
    <w:pPr>
      <w:ind w:left="899" w:firstLine="3220"/>
      <w:jc w:val="left"/>
      <w:spacing w:line="100" w:lineRule="atLeast"/>
    </w:pPr>
    <w:rPr>
      <w:rFonts w:ascii="仿宋_GB2312" w:hAnsi="宋体" w:eastAsia="仿宋_GB2312"/>
      <w:sz w:val="28"/>
      <w:szCs w:val="28"/>
    </w:rPr>
  </w:style>
  <w:style w:type="paragraph" w:styleId="1288" w:customStyle="1">
    <w:name w:val="题注1"/>
    <w:basedOn w:val="988"/>
    <w:next w:val="988"/>
    <w:uiPriority w:val="0"/>
    <w:qFormat/>
    <w:pPr>
      <w:spacing w:before="152" w:after="160"/>
    </w:pPr>
    <w:rPr>
      <w:rFonts w:ascii="Arial" w:hAnsi="Arial" w:eastAsia="黑体" w:cs="Arial"/>
      <w:sz w:val="20"/>
      <w:szCs w:val="20"/>
    </w:rPr>
  </w:style>
  <w:style w:type="paragraph" w:styleId="1289" w:customStyle="1">
    <w:name w:val="目录 41"/>
    <w:basedOn w:val="988"/>
    <w:next w:val="988"/>
    <w:uiPriority w:val="0"/>
    <w:qFormat/>
    <w:pPr>
      <w:jc w:val="left"/>
    </w:pPr>
    <w:rPr>
      <w:sz w:val="22"/>
      <w:szCs w:val="22"/>
    </w:rPr>
  </w:style>
  <w:style w:type="paragraph" w:styleId="1290" w:customStyle="1">
    <w:name w:val="列表编号 31"/>
    <w:basedOn w:val="988"/>
    <w:uiPriority w:val="0"/>
    <w:qFormat/>
    <w:pPr>
      <w:numPr>
        <w:ilvl w:val="0"/>
        <w:numId w:val="3"/>
      </w:numPr>
    </w:pPr>
  </w:style>
  <w:style w:type="paragraph" w:styleId="1291" w:customStyle="1">
    <w:name w:val="表内文字"/>
    <w:basedOn w:val="988"/>
    <w:uiPriority w:val="0"/>
    <w:qFormat/>
    <w:pPr>
      <w:jc w:val="center"/>
      <w:spacing w:line="360" w:lineRule="auto"/>
      <w:tabs>
        <w:tab w:val="left" w:pos="1418" w:leader="none"/>
      </w:tabs>
    </w:pPr>
    <w:rPr>
      <w:rFonts w:ascii="仿宋_GB2312" w:eastAsia="仿宋_GB2312"/>
      <w:spacing w:val="-20"/>
      <w:sz w:val="24"/>
    </w:rPr>
  </w:style>
  <w:style w:type="paragraph" w:styleId="1292" w:customStyle="1">
    <w:name w:val="中等深浅底纹 1 - 着色 11"/>
    <w:uiPriority w:val="1"/>
    <w:qFormat/>
    <w:pPr>
      <w:jc w:val="both"/>
      <w:widowControl w:val="off"/>
    </w:pPr>
    <w:rPr>
      <w:rFonts w:hint="default" w:ascii="Times New Roman" w:hAnsi="Times New Roman" w:eastAsia="宋体" w:cs="Times New Roman"/>
      <w:sz w:val="21"/>
      <w:szCs w:val="22"/>
    </w:rPr>
  </w:style>
  <w:style w:type="paragraph" w:styleId="1293" w:customStyle="1">
    <w:name w:val="BodyTextIndent1"/>
    <w:basedOn w:val="988"/>
    <w:next w:val="1294"/>
    <w:uiPriority w:val="0"/>
    <w:qFormat/>
    <w:pPr>
      <w:ind w:firstLine="301"/>
      <w:spacing w:line="200" w:lineRule="exact"/>
    </w:pPr>
    <w:rPr>
      <w:rFonts w:ascii="宋体" w:hAnsi="Courier New"/>
      <w:spacing w:val="-4"/>
      <w:sz w:val="18"/>
      <w:szCs w:val="20"/>
    </w:rPr>
  </w:style>
  <w:style w:type="paragraph" w:styleId="1294" w:customStyle="1">
    <w:name w:val="EnvelopeReturn1"/>
    <w:basedOn w:val="988"/>
    <w:uiPriority w:val="0"/>
    <w:qFormat/>
    <w:rPr>
      <w:rFonts w:ascii="Arial" w:hAnsi="Arial"/>
    </w:rPr>
  </w:style>
  <w:style w:type="paragraph" w:styleId="1295" w:customStyle="1">
    <w:name w:val="一级目录"/>
    <w:next w:val="988"/>
    <w:uiPriority w:val="0"/>
    <w:qFormat/>
    <w:pPr>
      <w:jc w:val="center"/>
      <w:spacing w:after="312"/>
      <w:outlineLvl w:val="0"/>
    </w:pPr>
    <w:rPr>
      <w:rFonts w:hint="default" w:ascii="黑体" w:hAnsi="Times New Roman" w:eastAsia="黑体" w:cs="Times New Roman"/>
      <w:b/>
      <w:sz w:val="44"/>
      <w:szCs w:val="44"/>
    </w:rPr>
  </w:style>
  <w:style w:type="paragraph" w:styleId="1296" w:customStyle="1">
    <w:name w:val="内容标题"/>
    <w:basedOn w:val="1280"/>
    <w:uiPriority w:val="0"/>
    <w:qFormat/>
    <w:rPr>
      <w:rFonts w:ascii="Tahoma" w:hAnsi="Tahoma"/>
      <w:sz w:val="24"/>
    </w:rPr>
  </w:style>
  <w:style w:type="paragraph" w:styleId="1297" w:customStyle="1">
    <w:name w:val="Char1"/>
    <w:basedOn w:val="988"/>
    <w:uiPriority w:val="0"/>
    <w:qFormat/>
    <w:pPr>
      <w:tabs>
        <w:tab w:val="left" w:pos="360" w:leader="none"/>
      </w:tabs>
    </w:pPr>
  </w:style>
  <w:style w:type="paragraph" w:styleId="1298" w:customStyle="1">
    <w:name w:val="Table Paragraph"/>
    <w:basedOn w:val="988"/>
    <w:uiPriority w:val="1"/>
    <w:qFormat/>
    <w:pPr>
      <w:jc w:val="left"/>
    </w:pPr>
    <w:rPr>
      <w:rFonts w:ascii="微软雅黑" w:hAnsi="微软雅黑" w:eastAsia="微软雅黑" w:cs="微软雅黑"/>
      <w:sz w:val="22"/>
      <w:lang w:val="zh-CN" w:bidi="zh-CN"/>
    </w:rPr>
  </w:style>
  <w:style w:type="paragraph" w:styleId="1299" w:customStyle="1">
    <w:name w:val="01 标题-封面"/>
    <w:next w:val="1211"/>
    <w:uiPriority w:val="0"/>
    <w:qFormat/>
    <w:rPr>
      <w:rFonts w:hint="default" w:ascii="Arial" w:hAnsi="Arial" w:eastAsia="黑体" w:cs="Arial"/>
      <w:b/>
      <w:bCs/>
      <w:color w:val="800000"/>
      <w:sz w:val="72"/>
      <w:szCs w:val="32"/>
    </w:rPr>
  </w:style>
  <w:style w:type="paragraph" w:styleId="1300" w:customStyle="1">
    <w:name w:val="目录 51"/>
    <w:basedOn w:val="988"/>
    <w:next w:val="988"/>
    <w:uiPriority w:val="0"/>
    <w:qFormat/>
    <w:pPr>
      <w:jc w:val="left"/>
    </w:pPr>
    <w:rPr>
      <w:sz w:val="22"/>
      <w:szCs w:val="22"/>
    </w:rPr>
  </w:style>
  <w:style w:type="paragraph" w:styleId="1301" w:customStyle="1">
    <w:name w:val="列表编号1"/>
    <w:basedOn w:val="988"/>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302" w:customStyle="1">
    <w:name w:val="样式 标题 1 + (符号) 宋体 小四 黑色 两端对齐 段前: 0 磅 段后: 0 磅 行距: 1.5 倍行距"/>
    <w:basedOn w:val="1231"/>
    <w:uiPriority w:val="0"/>
    <w:qFormat/>
    <w:pPr>
      <w:jc w:val="left"/>
      <w:keepLines w:val="0"/>
      <w:keepNext w:val="0"/>
      <w:spacing w:before="0" w:after="0" w:line="360" w:lineRule="auto"/>
    </w:pPr>
    <w:rPr>
      <w:rFonts w:ascii="宋体" w:hAnsi="宋体" w:cs="宋体"/>
      <w:color w:val="000000"/>
      <w:sz w:val="24"/>
      <w:szCs w:val="20"/>
    </w:rPr>
  </w:style>
  <w:style w:type="paragraph" w:styleId="1303" w:customStyle="1">
    <w:name w:val="TOC 标题111"/>
    <w:uiPriority w:val="39"/>
    <w:unhideWhenUsed/>
    <w:qFormat/>
    <w:rPr>
      <w:rFonts w:hint="default" w:ascii="Times New Roman" w:hAnsi="Times New Roman" w:eastAsia="宋体" w:cs="Times New Roman"/>
    </w:rPr>
  </w:style>
  <w:style w:type="paragraph" w:styleId="1304" w:customStyle="1">
    <w:name w:val="列出段落3"/>
    <w:basedOn w:val="988"/>
    <w:uiPriority w:val="99"/>
    <w:qFormat/>
    <w:pPr>
      <w:ind w:firstLine="420"/>
    </w:pPr>
    <w:rPr>
      <w:rFonts w:ascii="Calibri" w:hAnsi="Calibri" w:eastAsia="楷体"/>
      <w:szCs w:val="22"/>
    </w:rPr>
  </w:style>
  <w:style w:type="paragraph" w:styleId="1305" w:customStyle="1">
    <w:name w:val="目录 21"/>
    <w:basedOn w:val="988"/>
    <w:next w:val="988"/>
    <w:uiPriority w:val="0"/>
    <w:qFormat/>
    <w:pPr>
      <w:ind w:left="420"/>
      <w:spacing w:line="360" w:lineRule="auto"/>
      <w:tabs>
        <w:tab w:val="right" w:pos="9060" w:leader="none"/>
      </w:tabs>
    </w:pPr>
  </w:style>
  <w:style w:type="paragraph" w:styleId="1306" w:customStyle="1">
    <w:name w:val="_Style 3"/>
    <w:uiPriority w:val="0"/>
    <w:qFormat/>
    <w:pPr>
      <w:jc w:val="both"/>
      <w:widowControl w:val="off"/>
    </w:pPr>
    <w:rPr>
      <w:rFonts w:hint="default" w:ascii="Times New Roman" w:hAnsi="Times New Roman" w:eastAsia="宋体" w:cs="Times New Roman"/>
      <w:sz w:val="21"/>
      <w:szCs w:val="24"/>
    </w:rPr>
  </w:style>
  <w:style w:type="paragraph" w:styleId="1307" w:customStyle="1">
    <w:name w:val="正文缩进2字符"/>
    <w:basedOn w:val="988"/>
    <w:uiPriority w:val="0"/>
    <w:qFormat/>
    <w:pPr>
      <w:ind w:firstLine="480"/>
      <w:spacing w:line="360" w:lineRule="auto"/>
    </w:pPr>
    <w:rPr>
      <w:rFonts w:cs="宋体"/>
      <w:sz w:val="24"/>
    </w:rPr>
  </w:style>
  <w:style w:type="paragraph" w:styleId="1308" w:customStyle="1">
    <w:name w:val="_Style 12"/>
    <w:basedOn w:val="1280"/>
    <w:uiPriority w:val="0"/>
    <w:qFormat/>
    <w:pPr>
      <w:jc w:val="left"/>
      <w:spacing w:line="360" w:lineRule="auto"/>
      <w:widowControl/>
    </w:pPr>
    <w:rPr>
      <w:sz w:val="24"/>
    </w:rPr>
  </w:style>
  <w:style w:type="paragraph" w:styleId="1309" w:customStyle="1">
    <w:name w:val="正文文本缩进 21"/>
    <w:basedOn w:val="988"/>
    <w:uiPriority w:val="0"/>
    <w:qFormat/>
    <w:pPr>
      <w:ind w:left="420"/>
      <w:spacing w:after="120" w:line="480" w:lineRule="auto"/>
    </w:pPr>
    <w:rPr>
      <w:rFonts w:ascii="Calibri" w:hAnsi="Calibri"/>
    </w:rPr>
  </w:style>
  <w:style w:type="paragraph" w:styleId="1310" w:customStyle="1">
    <w:name w:val="目录 11"/>
    <w:basedOn w:val="1311"/>
    <w:next w:val="1311"/>
    <w:uiPriority w:val="0"/>
    <w:qFormat/>
  </w:style>
  <w:style w:type="paragraph" w:styleId="1311" w:customStyle="1">
    <w:name w:val="正文12"/>
    <w:next w:val="1312"/>
    <w:uiPriority w:val="0"/>
    <w:qFormat/>
    <w:rPr>
      <w:rFonts w:hint="default" w:ascii="Times New Roman" w:hAnsi="Times New Roman" w:eastAsia="宋体" w:cs="Times New Roman"/>
    </w:rPr>
  </w:style>
  <w:style w:type="paragraph" w:styleId="1312" w:customStyle="1">
    <w:name w:val="文本块11"/>
    <w:basedOn w:val="1313"/>
    <w:uiPriority w:val="0"/>
    <w:qFormat/>
    <w:pPr>
      <w:ind w:left="1440" w:right="1440"/>
      <w:spacing w:after="120"/>
    </w:pPr>
  </w:style>
  <w:style w:type="paragraph" w:styleId="1313" w:customStyle="1">
    <w:name w:val="正文121"/>
    <w:next w:val="1312"/>
    <w:uiPriority w:val="0"/>
    <w:qFormat/>
    <w:pPr>
      <w:jc w:val="both"/>
      <w:widowControl w:val="off"/>
    </w:pPr>
    <w:rPr>
      <w:rFonts w:hint="default" w:ascii="Times New Roman" w:hAnsi="Times New Roman" w:eastAsia="宋体" w:cs="Times New Roman"/>
      <w:sz w:val="21"/>
      <w:szCs w:val="24"/>
    </w:rPr>
  </w:style>
  <w:style w:type="paragraph" w:styleId="1314" w:customStyle="1">
    <w:name w:val="普通(网站)1"/>
    <w:basedOn w:val="988"/>
    <w:uiPriority w:val="0"/>
    <w:qFormat/>
    <w:pPr>
      <w:jc w:val="left"/>
      <w:spacing w:before="100" w:beforeAutospacing="1" w:after="100" w:afterAutospacing="1"/>
      <w:widowControl/>
    </w:pPr>
    <w:rPr>
      <w:rFonts w:ascii="宋体" w:hAnsi="宋体" w:cs="宋体"/>
      <w:color w:val="000000"/>
      <w:sz w:val="24"/>
    </w:rPr>
  </w:style>
  <w:style w:type="paragraph" w:styleId="1315" w:customStyle="1">
    <w:name w:val="默认段落字体 Para Char Char Char Char Char Char Char Char Char1 Char Char Char Char Char Char Char"/>
    <w:basedOn w:val="1280"/>
    <w:uiPriority w:val="0"/>
    <w:qFormat/>
  </w:style>
  <w:style w:type="paragraph" w:styleId="1316" w:customStyle="1">
    <w:name w:val="列表1"/>
    <w:basedOn w:val="988"/>
    <w:uiPriority w:val="0"/>
    <w:qFormat/>
    <w:pPr>
      <w:ind w:left="200" w:hanging="200"/>
    </w:pPr>
    <w:rPr>
      <w:sz w:val="28"/>
    </w:rPr>
  </w:style>
  <w:style w:type="paragraph" w:styleId="1317" w:customStyle="1">
    <w:name w:val="p0"/>
    <w:basedOn w:val="988"/>
    <w:uiPriority w:val="0"/>
    <w:qFormat/>
    <w:pPr>
      <w:widowControl/>
    </w:pPr>
    <w:rPr>
      <w:szCs w:val="21"/>
    </w:rPr>
  </w:style>
  <w:style w:type="paragraph" w:styleId="1318" w:customStyle="1">
    <w:name w:val="f9b"/>
    <w:basedOn w:val="988"/>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319" w:customStyle="1">
    <w:name w:val="目录 71"/>
    <w:basedOn w:val="988"/>
    <w:next w:val="988"/>
    <w:uiPriority w:val="0"/>
    <w:qFormat/>
    <w:pPr>
      <w:jc w:val="left"/>
    </w:pPr>
    <w:rPr>
      <w:sz w:val="22"/>
      <w:szCs w:val="22"/>
    </w:rPr>
  </w:style>
  <w:style w:type="paragraph" w:styleId="1320" w:customStyle="1">
    <w:name w:val="p18"/>
    <w:basedOn w:val="988"/>
    <w:uiPriority w:val="0"/>
    <w:qFormat/>
    <w:pPr>
      <w:jc w:val="left"/>
      <w:spacing w:before="100" w:beforeAutospacing="1" w:after="100" w:afterAutospacing="1"/>
      <w:widowControl/>
    </w:pPr>
    <w:rPr>
      <w:rFonts w:ascii="宋体" w:hAnsi="宋体" w:cs="宋体"/>
      <w:sz w:val="24"/>
    </w:rPr>
  </w:style>
  <w:style w:type="paragraph" w:styleId="1321" w:customStyle="1">
    <w:name w:val="cas_content"/>
    <w:basedOn w:val="988"/>
    <w:uiPriority w:val="0"/>
    <w:qFormat/>
    <w:pPr>
      <w:jc w:val="left"/>
      <w:spacing w:before="100" w:beforeAutospacing="1" w:after="100" w:afterAutospacing="1"/>
      <w:widowControl/>
    </w:pPr>
    <w:rPr>
      <w:rFonts w:ascii="宋体" w:hAnsi="宋体" w:cs="宋体"/>
      <w:sz w:val="24"/>
    </w:rPr>
  </w:style>
  <w:style w:type="paragraph" w:styleId="1322" w:customStyle="1">
    <w:name w:val="样式 正文文本缩进 + 首行缩进:  2 字符 行距: 1.5 倍行距"/>
    <w:basedOn w:val="1171"/>
    <w:uiPriority w:val="0"/>
    <w:qFormat/>
    <w:pPr>
      <w:ind w:firstLine="645"/>
      <w:spacing w:before="156" w:after="120"/>
    </w:pPr>
    <w:rPr>
      <w:rFonts w:ascii="Calibri" w:hAnsi="Calibri" w:cs="宋体"/>
      <w:sz w:val="28"/>
    </w:rPr>
  </w:style>
  <w:style w:type="paragraph" w:styleId="1323" w:customStyle="1">
    <w:name w:val="Char"/>
    <w:basedOn w:val="988"/>
    <w:uiPriority w:val="0"/>
    <w:qFormat/>
    <w:pPr>
      <w:tabs>
        <w:tab w:val="left" w:pos="360" w:leader="none"/>
      </w:tabs>
    </w:pPr>
    <w:rPr>
      <w:sz w:val="24"/>
    </w:rPr>
  </w:style>
  <w:style w:type="paragraph" w:styleId="1324" w:customStyle="1">
    <w:name w:val="Char Char6 Char Char Char Char"/>
    <w:basedOn w:val="988"/>
    <w:uiPriority w:val="0"/>
    <w:qFormat/>
    <w:pPr>
      <w:ind w:left="420" w:firstLine="420"/>
      <w:spacing w:line="240" w:lineRule="atLeast"/>
    </w:pPr>
    <w:rPr>
      <w:szCs w:val="21"/>
    </w:rPr>
  </w:style>
  <w:style w:type="paragraph" w:styleId="1325" w:customStyle="1">
    <w:name w:val="表格0"/>
    <w:basedOn w:val="988"/>
    <w:uiPriority w:val="0"/>
    <w:qFormat/>
    <w:pPr>
      <w:jc w:val="left"/>
      <w:widowControl/>
    </w:pPr>
    <w:rPr>
      <w:sz w:val="24"/>
    </w:rPr>
  </w:style>
  <w:style w:type="paragraph" w:styleId="1326" w:customStyle="1">
    <w:name w:val="Char Char Char Char Char Char Char Char Char Char Char Char Char"/>
    <w:basedOn w:val="988"/>
    <w:uiPriority w:val="0"/>
    <w:qFormat/>
    <w:rPr>
      <w:szCs w:val="21"/>
    </w:rPr>
  </w:style>
  <w:style w:type="paragraph" w:styleId="1327" w:customStyle="1">
    <w:name w:val="_Style 5"/>
    <w:basedOn w:val="988"/>
    <w:uiPriority w:val="0"/>
    <w:qFormat/>
    <w:pPr>
      <w:tabs>
        <w:tab w:val="left" w:pos="360" w:leader="none"/>
      </w:tabs>
    </w:pPr>
  </w:style>
  <w:style w:type="paragraph" w:styleId="1328" w:customStyle="1">
    <w:name w:val="彩色列表 - 着色 11"/>
    <w:basedOn w:val="988"/>
    <w:uiPriority w:val="99"/>
    <w:qFormat/>
    <w:pPr>
      <w:ind w:firstLine="420"/>
    </w:pPr>
    <w:rPr>
      <w:sz w:val="20"/>
      <w:szCs w:val="20"/>
    </w:rPr>
  </w:style>
  <w:style w:type="paragraph" w:styleId="1329" w:customStyle="1">
    <w:name w:val="列出段落2"/>
    <w:basedOn w:val="988"/>
    <w:uiPriority w:val="0"/>
    <w:qFormat/>
    <w:pPr>
      <w:ind w:firstLine="420"/>
    </w:pPr>
    <w:rPr>
      <w:rFonts w:ascii="Calibri" w:hAnsi="Calibri"/>
      <w:szCs w:val="22"/>
    </w:rPr>
  </w:style>
  <w:style w:type="paragraph" w:styleId="1330" w:customStyle="1">
    <w:name w:val="首行缩进"/>
    <w:basedOn w:val="988"/>
    <w:uiPriority w:val="0"/>
    <w:qFormat/>
    <w:pPr>
      <w:ind w:firstLine="480"/>
      <w:spacing w:line="360" w:lineRule="auto"/>
    </w:pPr>
    <w:rPr>
      <w:rFonts w:ascii="宋体" w:hAnsi="宋体" w:cs="宋体"/>
      <w:sz w:val="24"/>
      <w:szCs w:val="21"/>
    </w:rPr>
  </w:style>
  <w:style w:type="paragraph" w:styleId="1331" w:customStyle="1">
    <w:name w:val="列出段落11"/>
    <w:basedOn w:val="988"/>
    <w:uiPriority w:val="0"/>
    <w:qFormat/>
    <w:pPr>
      <w:ind w:firstLine="420"/>
    </w:pPr>
  </w:style>
  <w:style w:type="paragraph" w:styleId="1332" w:customStyle="1">
    <w:name w:val="目录 81"/>
    <w:basedOn w:val="988"/>
    <w:next w:val="988"/>
    <w:uiPriority w:val="0"/>
    <w:qFormat/>
    <w:pPr>
      <w:jc w:val="left"/>
    </w:pPr>
    <w:rPr>
      <w:sz w:val="22"/>
      <w:szCs w:val="22"/>
    </w:rPr>
  </w:style>
  <w:style w:type="paragraph" w:styleId="1333" w:customStyle="1">
    <w:name w:val="无间隔1"/>
    <w:basedOn w:val="988"/>
    <w:uiPriority w:val="0"/>
    <w:qFormat/>
    <w:rPr>
      <w:sz w:val="20"/>
      <w:szCs w:val="20"/>
    </w:rPr>
  </w:style>
  <w:style w:type="paragraph" w:styleId="1334" w:customStyle="1">
    <w:name w:val="修订1"/>
    <w:uiPriority w:val="99"/>
    <w:unhideWhenUsed/>
    <w:qFormat/>
    <w:rPr>
      <w:rFonts w:hint="default" w:ascii="Times New Roman" w:hAnsi="Times New Roman" w:eastAsia="宋体" w:cs="Times New Roman"/>
      <w:sz w:val="21"/>
      <w:szCs w:val="24"/>
    </w:rPr>
  </w:style>
  <w:style w:type="paragraph" w:styleId="1335" w:customStyle="1">
    <w:name w:val="正文段"/>
    <w:basedOn w:val="988"/>
    <w:uiPriority w:val="0"/>
    <w:qFormat/>
    <w:pPr>
      <w:ind w:firstLine="200"/>
      <w:spacing w:after="156"/>
      <w:widowControl/>
    </w:pPr>
    <w:rPr>
      <w:sz w:val="24"/>
      <w:szCs w:val="20"/>
    </w:rPr>
  </w:style>
  <w:style w:type="paragraph" w:styleId="1336" w:customStyle="1">
    <w:name w:val="Char2"/>
    <w:basedOn w:val="988"/>
    <w:uiPriority w:val="0"/>
    <w:qFormat/>
    <w:pPr>
      <w:ind w:left="432" w:hanging="432"/>
    </w:pPr>
    <w:rPr>
      <w:sz w:val="24"/>
    </w:rPr>
  </w:style>
  <w:style w:type="paragraph" w:styleId="1337" w:customStyle="1">
    <w:name w:val="文本块1"/>
    <w:basedOn w:val="988"/>
    <w:uiPriority w:val="0"/>
    <w:qFormat/>
    <w:pPr>
      <w:ind w:left="-359" w:right="31" w:firstLine="980"/>
      <w:spacing w:line="400" w:lineRule="exact"/>
    </w:pPr>
    <w:rPr>
      <w:rFonts w:ascii="宋体" w:hAnsi="宋体"/>
      <w:sz w:val="28"/>
      <w:szCs w:val="32"/>
    </w:rPr>
  </w:style>
  <w:style w:type="paragraph" w:styleId="1338" w:customStyle="1">
    <w:name w:val="Char Char Char Char Char Char"/>
    <w:basedOn w:val="988"/>
    <w:uiPriority w:val="0"/>
    <w:qFormat/>
    <w:pPr>
      <w:jc w:val="left"/>
      <w:spacing w:after="160" w:line="240" w:lineRule="exact"/>
      <w:widowControl/>
    </w:pPr>
  </w:style>
  <w:style w:type="paragraph" w:styleId="1339" w:customStyle="1">
    <w:name w:val="索引 41"/>
    <w:basedOn w:val="988"/>
    <w:next w:val="988"/>
    <w:uiPriority w:val="99"/>
    <w:qFormat/>
    <w:pPr>
      <w:ind w:left="600"/>
    </w:pPr>
    <w:rPr>
      <w:rFonts w:ascii="Verdana" w:hAnsi="Verdana"/>
      <w:szCs w:val="20"/>
    </w:rPr>
  </w:style>
  <w:style w:type="paragraph" w:styleId="1340" w:customStyle="1">
    <w:name w:val="目录 31"/>
    <w:basedOn w:val="988"/>
    <w:next w:val="988"/>
    <w:uiPriority w:val="0"/>
    <w:qFormat/>
    <w:pPr>
      <w:ind w:left="840"/>
    </w:pPr>
  </w:style>
  <w:style w:type="paragraph" w:styleId="1341" w:customStyle="1">
    <w:name w:val="默认段落字体 Para Char Char Char Char Char Char Char Char Char1 Char Char Char Char"/>
    <w:basedOn w:val="988"/>
    <w:uiPriority w:val="0"/>
    <w:qFormat/>
    <w:rPr>
      <w:rFonts w:ascii="Tahoma" w:hAnsi="Tahoma"/>
      <w:sz w:val="24"/>
      <w:szCs w:val="20"/>
    </w:rPr>
  </w:style>
  <w:style w:type="paragraph" w:styleId="1342" w:customStyle="1">
    <w:name w:val="表内容"/>
    <w:basedOn w:val="988"/>
    <w:uiPriority w:val="0"/>
    <w:qFormat/>
    <w:pPr>
      <w:jc w:val="left"/>
      <w:spacing w:line="320" w:lineRule="exact"/>
      <w:widowControl/>
    </w:pPr>
    <w:rPr>
      <w:rFonts w:ascii="Calibri" w:hAnsi="Calibri" w:cs="Arial"/>
      <w:sz w:val="20"/>
    </w:rPr>
  </w:style>
  <w:style w:type="paragraph" w:styleId="1343" w:customStyle="1">
    <w:name w:val="Char Char Char Char Char Char Char Char Char1 Char"/>
    <w:basedOn w:val="1280"/>
    <w:uiPriority w:val="0"/>
    <w:qFormat/>
    <w:pPr>
      <w:spacing w:line="360" w:lineRule="auto"/>
    </w:pPr>
    <w:rPr>
      <w:rFonts w:ascii="Tahoma" w:hAnsi="Tahoma"/>
      <w:sz w:val="24"/>
    </w:rPr>
  </w:style>
  <w:style w:type="paragraph" w:styleId="1344" w:customStyle="1">
    <w:name w:val="__正文"/>
    <w:uiPriority w:val="0"/>
    <w:qFormat/>
    <w:pPr>
      <w:ind w:firstLine="200"/>
      <w:spacing w:line="360" w:lineRule="auto"/>
    </w:pPr>
    <w:rPr>
      <w:rFonts w:hint="default" w:ascii="Times New Roman" w:hAnsi="Times New Roman" w:eastAsia="宋体" w:cs="Times New Roman"/>
      <w:sz w:val="24"/>
      <w:szCs w:val="21"/>
    </w:rPr>
  </w:style>
  <w:style w:type="paragraph" w:styleId="1345" w:customStyle="1">
    <w:name w:val="Char Char Char1 Char"/>
    <w:basedOn w:val="988"/>
    <w:uiPriority w:val="0"/>
    <w:qFormat/>
    <w:rPr>
      <w:rFonts w:ascii="Tahoma" w:hAnsi="Tahoma"/>
      <w:sz w:val="24"/>
      <w:szCs w:val="20"/>
    </w:rPr>
  </w:style>
  <w:style w:type="paragraph" w:styleId="1346" w:customStyle="1">
    <w:name w:val="TOC 标题11"/>
    <w:basedOn w:val="1231"/>
    <w:next w:val="988"/>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47" w:customStyle="1">
    <w:name w:val="xl25"/>
    <w:basedOn w:val="988"/>
    <w:uiPriority w:val="0"/>
    <w:qFormat/>
    <w:pPr>
      <w:jc w:val="center"/>
      <w:spacing w:before="100" w:beforeAutospacing="1" w:after="100" w:afterAutospacing="1"/>
      <w:widowControl/>
    </w:pPr>
    <w:rPr>
      <w:rFonts w:hint="eastAsia" w:ascii="楷体_GB2312" w:hAnsi="宋体" w:eastAsia="楷体_GB2312"/>
      <w:sz w:val="24"/>
    </w:rPr>
  </w:style>
  <w:style w:type="paragraph" w:styleId="1348" w:customStyle="1">
    <w:name w:val="普通(网站)11"/>
    <w:basedOn w:val="988"/>
    <w:uiPriority w:val="0"/>
    <w:qFormat/>
    <w:pPr>
      <w:jc w:val="left"/>
      <w:spacing w:before="100" w:beforeAutospacing="1" w:after="100" w:afterAutospacing="1"/>
      <w:widowControl/>
    </w:pPr>
    <w:rPr>
      <w:rFonts w:ascii="宋体" w:hAnsi="宋体" w:cs="宋体"/>
      <w:sz w:val="24"/>
    </w:rPr>
  </w:style>
  <w:style w:type="paragraph" w:styleId="1349" w:customStyle="1">
    <w:name w:val="列出段落21"/>
    <w:basedOn w:val="988"/>
    <w:uiPriority w:val="99"/>
    <w:qFormat/>
    <w:pPr>
      <w:ind w:firstLine="420"/>
    </w:pPr>
  </w:style>
  <w:style w:type="paragraph" w:styleId="1350" w:customStyle="1">
    <w:name w:val="纯文本1"/>
    <w:basedOn w:val="988"/>
    <w:next w:val="1148"/>
    <w:uiPriority w:val="0"/>
    <w:qFormat/>
    <w:rPr>
      <w:rFonts w:ascii="宋体" w:hAnsi="Courier New"/>
      <w:szCs w:val="22"/>
    </w:rPr>
  </w:style>
  <w:style w:type="paragraph" w:styleId="1351" w:customStyle="1">
    <w:name w:val="tabletext"/>
    <w:basedOn w:val="988"/>
    <w:uiPriority w:val="0"/>
    <w:qFormat/>
    <w:pPr>
      <w:jc w:val="left"/>
      <w:spacing w:line="300" w:lineRule="atLeast"/>
      <w:widowControl/>
    </w:pPr>
    <w:rPr>
      <w:rFonts w:ascii="宋体" w:hAnsi="宋体" w:cs="宋体"/>
      <w:sz w:val="18"/>
      <w:szCs w:val="18"/>
    </w:rPr>
  </w:style>
  <w:style w:type="table" w:styleId="1352" w:customStyle="1">
    <w:name w:val="Bordered &amp; Lined - Accent 4"/>
    <w:uiPriority w:val="99"/>
    <w:qFormat/>
    <w:rPr>
      <w:color w:val="404040"/>
    </w:rPr>
    <w:tblPr>
      <w:tblCellMar>
        <w:left w:w="0" w:type="dxa"/>
        <w:top w:w="0" w:type="dxa"/>
        <w:right w:w="0" w:type="dxa"/>
        <w:bottom w:w="0" w:type="dxa"/>
      </w:tblCellMar>
    </w:tblPr>
  </w:style>
  <w:style w:type="table" w:styleId="1353" w:customStyle="1">
    <w:name w:val="List Table 3 - Accent 5"/>
    <w:uiPriority w:val="99"/>
    <w:qFormat/>
    <w:tblPr>
      <w:tblCellMar>
        <w:left w:w="0" w:type="dxa"/>
        <w:top w:w="0" w:type="dxa"/>
        <w:right w:w="0" w:type="dxa"/>
        <w:bottom w:w="0" w:type="dxa"/>
      </w:tblCellMar>
    </w:tblPr>
  </w:style>
  <w:style w:type="table" w:styleId="1354" w:customStyle="1">
    <w:name w:val="Bordered - Accent 1"/>
    <w:uiPriority w:val="99"/>
    <w:qFormat/>
    <w:tblPr>
      <w:tblCellMar>
        <w:left w:w="0" w:type="dxa"/>
        <w:top w:w="0" w:type="dxa"/>
        <w:right w:w="0" w:type="dxa"/>
        <w:bottom w:w="0" w:type="dxa"/>
      </w:tblCellMar>
    </w:tblPr>
  </w:style>
  <w:style w:type="table" w:styleId="1355" w:customStyle="1">
    <w:name w:val="Grid Table 6 Colorful - Accent 5"/>
    <w:uiPriority w:val="99"/>
    <w:qFormat/>
    <w:tblPr>
      <w:tblCellMar>
        <w:left w:w="0" w:type="dxa"/>
        <w:top w:w="0" w:type="dxa"/>
        <w:right w:w="0" w:type="dxa"/>
        <w:bottom w:w="0" w:type="dxa"/>
      </w:tblCellMar>
    </w:tblPr>
  </w:style>
  <w:style w:type="table" w:styleId="1356" w:customStyle="1">
    <w:name w:val="Lined - Accent 3"/>
    <w:uiPriority w:val="99"/>
    <w:qFormat/>
    <w:rPr>
      <w:color w:val="404040"/>
    </w:rPr>
    <w:tblPr>
      <w:tblCellMar>
        <w:left w:w="0" w:type="dxa"/>
        <w:top w:w="0" w:type="dxa"/>
        <w:right w:w="0" w:type="dxa"/>
        <w:bottom w:w="0" w:type="dxa"/>
      </w:tblCellMar>
    </w:tblPr>
  </w:style>
  <w:style w:type="table" w:styleId="1357" w:customStyle="1">
    <w:name w:val="List Table 6 Colorful - Accent 4"/>
    <w:uiPriority w:val="99"/>
    <w:qFormat/>
    <w:tblPr>
      <w:tblCellMar>
        <w:left w:w="0" w:type="dxa"/>
        <w:top w:w="0" w:type="dxa"/>
        <w:right w:w="0" w:type="dxa"/>
        <w:bottom w:w="0" w:type="dxa"/>
      </w:tblCellMar>
    </w:tblPr>
  </w:style>
  <w:style w:type="table" w:styleId="1358" w:customStyle="1">
    <w:name w:val="List Table 4 - Accent 2"/>
    <w:uiPriority w:val="99"/>
    <w:qFormat/>
    <w:tblPr>
      <w:tblCellMar>
        <w:left w:w="0" w:type="dxa"/>
        <w:top w:w="0" w:type="dxa"/>
        <w:right w:w="0" w:type="dxa"/>
        <w:bottom w:w="0" w:type="dxa"/>
      </w:tblCellMar>
    </w:tblPr>
  </w:style>
  <w:style w:type="table" w:styleId="1359" w:customStyle="1">
    <w:name w:val="List Table 5 Dark - Accent 6"/>
    <w:uiPriority w:val="99"/>
    <w:qFormat/>
    <w:tblPr>
      <w:tblCellMar>
        <w:left w:w="0" w:type="dxa"/>
        <w:top w:w="0" w:type="dxa"/>
        <w:right w:w="0" w:type="dxa"/>
        <w:bottom w:w="0" w:type="dxa"/>
      </w:tblCellMar>
    </w:tblPr>
  </w:style>
  <w:style w:type="table" w:styleId="1360" w:customStyle="1">
    <w:name w:val="Grid Table 7 Colorful - Accent 6"/>
    <w:uiPriority w:val="99"/>
    <w:qFormat/>
    <w:tblPr>
      <w:tblCellMar>
        <w:left w:w="0" w:type="dxa"/>
        <w:top w:w="0" w:type="dxa"/>
        <w:right w:w="0" w:type="dxa"/>
        <w:bottom w:w="0" w:type="dxa"/>
      </w:tblCellMar>
    </w:tblPr>
  </w:style>
  <w:style w:type="table" w:styleId="1361" w:customStyle="1">
    <w:name w:val="Bordered &amp; Lined - Accent 1"/>
    <w:uiPriority w:val="99"/>
    <w:qFormat/>
    <w:rPr>
      <w:color w:val="404040"/>
    </w:rPr>
    <w:tblPr>
      <w:tblCellMar>
        <w:left w:w="0" w:type="dxa"/>
        <w:top w:w="0" w:type="dxa"/>
        <w:right w:w="0" w:type="dxa"/>
        <w:bottom w:w="0" w:type="dxa"/>
      </w:tblCellMar>
    </w:tblPr>
  </w:style>
  <w:style w:type="table" w:styleId="1362" w:customStyle="1">
    <w:name w:val="Bordered &amp; Lined - Accent 6"/>
    <w:uiPriority w:val="99"/>
    <w:qFormat/>
    <w:rPr>
      <w:color w:val="404040"/>
    </w:rPr>
    <w:tblPr>
      <w:tblCellMar>
        <w:left w:w="0" w:type="dxa"/>
        <w:top w:w="0" w:type="dxa"/>
        <w:right w:w="0" w:type="dxa"/>
        <w:bottom w:w="0" w:type="dxa"/>
      </w:tblCellMar>
    </w:tblPr>
  </w:style>
  <w:style w:type="table" w:styleId="1363" w:customStyle="1">
    <w:name w:val="List Table 6 Colorful - Accent 2"/>
    <w:uiPriority w:val="99"/>
    <w:qFormat/>
    <w:tblPr>
      <w:tblCellMar>
        <w:left w:w="0" w:type="dxa"/>
        <w:top w:w="0" w:type="dxa"/>
        <w:right w:w="0" w:type="dxa"/>
        <w:bottom w:w="0" w:type="dxa"/>
      </w:tblCellMar>
    </w:tblPr>
  </w:style>
  <w:style w:type="table" w:styleId="1364" w:customStyle="1">
    <w:name w:val="Grid Table 6 Colorful - Accent 6"/>
    <w:uiPriority w:val="99"/>
    <w:qFormat/>
    <w:tblPr>
      <w:tblCellMar>
        <w:left w:w="0" w:type="dxa"/>
        <w:top w:w="0" w:type="dxa"/>
        <w:right w:w="0" w:type="dxa"/>
        <w:bottom w:w="0" w:type="dxa"/>
      </w:tblCellMar>
    </w:tblPr>
  </w:style>
  <w:style w:type="table" w:styleId="1365" w:customStyle="1">
    <w:name w:val="List Table 7 Colorful - Accent 6"/>
    <w:uiPriority w:val="99"/>
    <w:qFormat/>
    <w:tblPr>
      <w:tblCellMar>
        <w:left w:w="0" w:type="dxa"/>
        <w:top w:w="0" w:type="dxa"/>
        <w:right w:w="0" w:type="dxa"/>
        <w:bottom w:w="0" w:type="dxa"/>
      </w:tblCellMar>
    </w:tblPr>
  </w:style>
  <w:style w:type="table" w:styleId="1366" w:customStyle="1">
    <w:name w:val="网格型3"/>
    <w:basedOn w:val="1367"/>
    <w:uiPriority w:val="0"/>
    <w:qFormat/>
    <w:pPr>
      <w:jc w:val="both"/>
      <w:widowControl w:val="off"/>
    </w:pPr>
    <w:tblPr/>
  </w:style>
  <w:style w:type="table" w:styleId="1367" w:customStyle="1">
    <w:name w:val="普通表格1"/>
    <w:uiPriority w:val="99"/>
    <w:unhideWhenUsed/>
    <w:qFormat/>
    <w:tblPr>
      <w:tblCellMar>
        <w:left w:w="0" w:type="dxa"/>
        <w:top w:w="0" w:type="dxa"/>
        <w:right w:w="0" w:type="dxa"/>
        <w:bottom w:w="0" w:type="dxa"/>
      </w:tblCellMar>
    </w:tblPr>
  </w:style>
  <w:style w:type="table" w:styleId="1368" w:customStyle="1">
    <w:name w:val="List Table 5 Dark - Accent 5"/>
    <w:uiPriority w:val="99"/>
    <w:qFormat/>
    <w:tblPr>
      <w:tblCellMar>
        <w:left w:w="0" w:type="dxa"/>
        <w:top w:w="0" w:type="dxa"/>
        <w:right w:w="0" w:type="dxa"/>
        <w:bottom w:w="0" w:type="dxa"/>
      </w:tblCellMar>
    </w:tblPr>
  </w:style>
  <w:style w:type="table" w:styleId="1369" w:customStyle="1">
    <w:name w:val="List Table 4 - Accent 4"/>
    <w:uiPriority w:val="99"/>
    <w:qFormat/>
    <w:tblPr>
      <w:tblCellMar>
        <w:left w:w="0" w:type="dxa"/>
        <w:top w:w="0" w:type="dxa"/>
        <w:right w:w="0" w:type="dxa"/>
        <w:bottom w:w="0" w:type="dxa"/>
      </w:tblCellMar>
    </w:tblPr>
  </w:style>
  <w:style w:type="table" w:styleId="1370" w:customStyle="1">
    <w:name w:val="Bordered"/>
    <w:uiPriority w:val="99"/>
    <w:qFormat/>
    <w:tblPr>
      <w:tblCellMar>
        <w:left w:w="0" w:type="dxa"/>
        <w:top w:w="0" w:type="dxa"/>
        <w:right w:w="0" w:type="dxa"/>
        <w:bottom w:w="0" w:type="dxa"/>
      </w:tblCellMar>
    </w:tblPr>
  </w:style>
  <w:style w:type="table" w:styleId="1371" w:customStyle="1">
    <w:name w:val="Bordered - Accent 6"/>
    <w:uiPriority w:val="99"/>
    <w:qFormat/>
    <w:tblPr>
      <w:tblCellMar>
        <w:left w:w="0" w:type="dxa"/>
        <w:top w:w="0" w:type="dxa"/>
        <w:right w:w="0" w:type="dxa"/>
        <w:bottom w:w="0" w:type="dxa"/>
      </w:tblCellMar>
    </w:tblPr>
  </w:style>
  <w:style w:type="table" w:styleId="1372" w:customStyle="1">
    <w:name w:val="Bordered &amp; Lined - Accent 5"/>
    <w:uiPriority w:val="99"/>
    <w:qFormat/>
    <w:rPr>
      <w:color w:val="404040"/>
    </w:rPr>
    <w:tblPr>
      <w:tblCellMar>
        <w:left w:w="0" w:type="dxa"/>
        <w:top w:w="0" w:type="dxa"/>
        <w:right w:w="0" w:type="dxa"/>
        <w:bottom w:w="0" w:type="dxa"/>
      </w:tblCellMar>
    </w:tblPr>
  </w:style>
  <w:style w:type="table" w:styleId="1373" w:customStyle="1">
    <w:name w:val="Bordered - Accent 3"/>
    <w:uiPriority w:val="99"/>
    <w:qFormat/>
    <w:tblPr>
      <w:tblCellMar>
        <w:left w:w="0" w:type="dxa"/>
        <w:top w:w="0" w:type="dxa"/>
        <w:right w:w="0" w:type="dxa"/>
        <w:bottom w:w="0" w:type="dxa"/>
      </w:tblCellMar>
    </w:tblPr>
  </w:style>
  <w:style w:type="table" w:styleId="1374" w:customStyle="1">
    <w:name w:val="List Table 6 Colorful - Accent 3"/>
    <w:uiPriority w:val="99"/>
    <w:qFormat/>
    <w:tblPr>
      <w:tblCellMar>
        <w:left w:w="0" w:type="dxa"/>
        <w:top w:w="0" w:type="dxa"/>
        <w:right w:w="0" w:type="dxa"/>
        <w:bottom w:w="0" w:type="dxa"/>
      </w:tblCellMar>
    </w:tblPr>
  </w:style>
  <w:style w:type="table" w:styleId="1375" w:customStyle="1">
    <w:name w:val="List Table 5 Dark - Accent 2"/>
    <w:uiPriority w:val="99"/>
    <w:qFormat/>
    <w:tblPr>
      <w:tblCellMar>
        <w:left w:w="0" w:type="dxa"/>
        <w:top w:w="0" w:type="dxa"/>
        <w:right w:w="0" w:type="dxa"/>
        <w:bottom w:w="0" w:type="dxa"/>
      </w:tblCellMar>
    </w:tblPr>
  </w:style>
  <w:style w:type="table" w:styleId="1376" w:customStyle="1">
    <w:name w:val="Bordered &amp; Lined - Accent"/>
    <w:uiPriority w:val="99"/>
    <w:qFormat/>
    <w:rPr>
      <w:color w:val="404040"/>
    </w:rPr>
    <w:tblPr>
      <w:tblCellMar>
        <w:left w:w="0" w:type="dxa"/>
        <w:top w:w="0" w:type="dxa"/>
        <w:right w:w="0" w:type="dxa"/>
        <w:bottom w:w="0" w:type="dxa"/>
      </w:tblCellMar>
    </w:tblPr>
  </w:style>
  <w:style w:type="table" w:styleId="1377" w:customStyle="1">
    <w:name w:val="网格型11"/>
    <w:basedOn w:val="1367"/>
    <w:uiPriority w:val="59"/>
    <w:qFormat/>
    <w:tblPr/>
  </w:style>
  <w:style w:type="table" w:styleId="1378" w:customStyle="1">
    <w:name w:val="Bordered - Accent 2"/>
    <w:uiPriority w:val="99"/>
    <w:qFormat/>
    <w:tblPr>
      <w:tblCellMar>
        <w:left w:w="0" w:type="dxa"/>
        <w:top w:w="0" w:type="dxa"/>
        <w:right w:w="0" w:type="dxa"/>
        <w:bottom w:w="0" w:type="dxa"/>
      </w:tblCellMar>
    </w:tblPr>
  </w:style>
  <w:style w:type="table" w:styleId="1379" w:customStyle="1">
    <w:name w:val="List Table 6 Colorful - Accent 6"/>
    <w:uiPriority w:val="99"/>
    <w:qFormat/>
    <w:tblPr>
      <w:tblCellMar>
        <w:left w:w="0" w:type="dxa"/>
        <w:top w:w="0" w:type="dxa"/>
        <w:right w:w="0" w:type="dxa"/>
        <w:bottom w:w="0" w:type="dxa"/>
      </w:tblCellMar>
    </w:tblPr>
  </w:style>
  <w:style w:type="table" w:styleId="1380" w:customStyle="1">
    <w:name w:val="List Table 4 - Accent 1"/>
    <w:uiPriority w:val="99"/>
    <w:qFormat/>
    <w:tblPr>
      <w:tblCellMar>
        <w:left w:w="0" w:type="dxa"/>
        <w:top w:w="0" w:type="dxa"/>
        <w:right w:w="0" w:type="dxa"/>
        <w:bottom w:w="0" w:type="dxa"/>
      </w:tblCellMar>
    </w:tblPr>
  </w:style>
  <w:style w:type="table" w:styleId="1381" w:customStyle="1">
    <w:name w:val="List Table 7 Colorful - Accent 3"/>
    <w:uiPriority w:val="99"/>
    <w:qFormat/>
    <w:tblPr>
      <w:tblCellMar>
        <w:left w:w="0" w:type="dxa"/>
        <w:top w:w="0" w:type="dxa"/>
        <w:right w:w="0" w:type="dxa"/>
        <w:bottom w:w="0" w:type="dxa"/>
      </w:tblCellMar>
    </w:tblPr>
  </w:style>
  <w:style w:type="table" w:styleId="1382" w:customStyle="1">
    <w:name w:val="Bordered - Accent 5"/>
    <w:uiPriority w:val="99"/>
    <w:qFormat/>
    <w:tblPr>
      <w:tblCellMar>
        <w:left w:w="0" w:type="dxa"/>
        <w:top w:w="0" w:type="dxa"/>
        <w:right w:w="0" w:type="dxa"/>
        <w:bottom w:w="0" w:type="dxa"/>
      </w:tblCellMar>
    </w:tblPr>
  </w:style>
  <w:style w:type="table" w:styleId="1383" w:customStyle="1">
    <w:name w:val="Bordered - Accent 4"/>
    <w:uiPriority w:val="99"/>
    <w:qFormat/>
    <w:tblPr>
      <w:tblCellMar>
        <w:left w:w="0" w:type="dxa"/>
        <w:top w:w="0" w:type="dxa"/>
        <w:right w:w="0" w:type="dxa"/>
        <w:bottom w:w="0" w:type="dxa"/>
      </w:tblCellMar>
    </w:tblPr>
  </w:style>
  <w:style w:type="table" w:styleId="1384" w:customStyle="1">
    <w:name w:val="Grid Table 6 Colorful - Accent 4"/>
    <w:uiPriority w:val="99"/>
    <w:qFormat/>
    <w:tblPr>
      <w:tblCellMar>
        <w:left w:w="0" w:type="dxa"/>
        <w:top w:w="0" w:type="dxa"/>
        <w:right w:w="0" w:type="dxa"/>
        <w:bottom w:w="0" w:type="dxa"/>
      </w:tblCellMar>
    </w:tblPr>
  </w:style>
  <w:style w:type="table" w:styleId="1385" w:customStyle="1">
    <w:name w:val="List Table 7 Colorful - Accent 2"/>
    <w:uiPriority w:val="99"/>
    <w:qFormat/>
    <w:tblPr>
      <w:tblCellMar>
        <w:left w:w="0" w:type="dxa"/>
        <w:top w:w="0" w:type="dxa"/>
        <w:right w:w="0" w:type="dxa"/>
        <w:bottom w:w="0" w:type="dxa"/>
      </w:tblCellMar>
    </w:tblPr>
  </w:style>
  <w:style w:type="table" w:styleId="1386" w:customStyle="1">
    <w:name w:val="Lined - Accent 5"/>
    <w:uiPriority w:val="99"/>
    <w:qFormat/>
    <w:rPr>
      <w:color w:val="404040"/>
    </w:rPr>
    <w:tblPr>
      <w:tblCellMar>
        <w:left w:w="0" w:type="dxa"/>
        <w:top w:w="0" w:type="dxa"/>
        <w:right w:w="0" w:type="dxa"/>
        <w:bottom w:w="0" w:type="dxa"/>
      </w:tblCellMar>
    </w:tblPr>
  </w:style>
  <w:style w:type="table" w:styleId="1387" w:customStyle="1">
    <w:name w:val="List Table 5 Dark - Accent 1"/>
    <w:uiPriority w:val="99"/>
    <w:qFormat/>
    <w:tblPr>
      <w:tblCellMar>
        <w:left w:w="0" w:type="dxa"/>
        <w:top w:w="0" w:type="dxa"/>
        <w:right w:w="0" w:type="dxa"/>
        <w:bottom w:w="0" w:type="dxa"/>
      </w:tblCellMar>
    </w:tblPr>
  </w:style>
  <w:style w:type="table" w:styleId="1388" w:customStyle="1">
    <w:name w:val="List Table 7 Colorful - Accent 1"/>
    <w:uiPriority w:val="99"/>
    <w:qFormat/>
    <w:tblPr>
      <w:tblCellMar>
        <w:left w:w="0" w:type="dxa"/>
        <w:top w:w="0" w:type="dxa"/>
        <w:right w:w="0" w:type="dxa"/>
        <w:bottom w:w="0" w:type="dxa"/>
      </w:tblCellMar>
    </w:tblPr>
  </w:style>
  <w:style w:type="table" w:styleId="1389" w:customStyle="1">
    <w:name w:val="Grid Table 6 Colorful - Accent 2"/>
    <w:uiPriority w:val="99"/>
    <w:qFormat/>
    <w:tblPr>
      <w:tblCellMar>
        <w:left w:w="0" w:type="dxa"/>
        <w:top w:w="0" w:type="dxa"/>
        <w:right w:w="0" w:type="dxa"/>
        <w:bottom w:w="0" w:type="dxa"/>
      </w:tblCellMar>
    </w:tblPr>
  </w:style>
  <w:style w:type="table" w:styleId="1390" w:customStyle="1">
    <w:name w:val="Lined - Accent 6"/>
    <w:uiPriority w:val="99"/>
    <w:qFormat/>
    <w:rPr>
      <w:color w:val="404040"/>
    </w:rPr>
    <w:tblPr>
      <w:tblCellMar>
        <w:left w:w="0" w:type="dxa"/>
        <w:top w:w="0" w:type="dxa"/>
        <w:right w:w="0" w:type="dxa"/>
        <w:bottom w:w="0" w:type="dxa"/>
      </w:tblCellMar>
    </w:tblPr>
  </w:style>
  <w:style w:type="table" w:styleId="1391" w:customStyle="1">
    <w:name w:val="List Table 3 - Accent 4"/>
    <w:uiPriority w:val="99"/>
    <w:qFormat/>
    <w:tblPr>
      <w:tblCellMar>
        <w:left w:w="0" w:type="dxa"/>
        <w:top w:w="0" w:type="dxa"/>
        <w:right w:w="0" w:type="dxa"/>
        <w:bottom w:w="0" w:type="dxa"/>
      </w:tblCellMar>
    </w:tblPr>
  </w:style>
  <w:style w:type="table" w:styleId="1392" w:customStyle="1">
    <w:name w:val="List Table 4 - Accent 5"/>
    <w:uiPriority w:val="99"/>
    <w:qFormat/>
    <w:tblPr>
      <w:tblCellMar>
        <w:left w:w="0" w:type="dxa"/>
        <w:top w:w="0" w:type="dxa"/>
        <w:right w:w="0" w:type="dxa"/>
        <w:bottom w:w="0" w:type="dxa"/>
      </w:tblCellMar>
    </w:tblPr>
  </w:style>
  <w:style w:type="table" w:styleId="1393" w:customStyle="1">
    <w:name w:val="List Table 7 Colorful - Accent 5"/>
    <w:uiPriority w:val="99"/>
    <w:qFormat/>
    <w:tblPr>
      <w:tblCellMar>
        <w:left w:w="0" w:type="dxa"/>
        <w:top w:w="0" w:type="dxa"/>
        <w:right w:w="0" w:type="dxa"/>
        <w:bottom w:w="0" w:type="dxa"/>
      </w:tblCellMar>
    </w:tblPr>
  </w:style>
  <w:style w:type="table" w:styleId="1394" w:customStyle="1">
    <w:name w:val="List Table 3 - Accent 6"/>
    <w:uiPriority w:val="99"/>
    <w:qFormat/>
    <w:tblPr>
      <w:tblCellMar>
        <w:left w:w="0" w:type="dxa"/>
        <w:top w:w="0" w:type="dxa"/>
        <w:right w:w="0" w:type="dxa"/>
        <w:bottom w:w="0" w:type="dxa"/>
      </w:tblCellMar>
    </w:tblPr>
  </w:style>
  <w:style w:type="table" w:styleId="1395" w:customStyle="1">
    <w:name w:val="List Table 6 Colorful - Accent 5"/>
    <w:uiPriority w:val="99"/>
    <w:qFormat/>
    <w:tblPr>
      <w:tblCellMar>
        <w:left w:w="0" w:type="dxa"/>
        <w:top w:w="0" w:type="dxa"/>
        <w:right w:w="0" w:type="dxa"/>
        <w:bottom w:w="0" w:type="dxa"/>
      </w:tblCellMar>
    </w:tblPr>
  </w:style>
  <w:style w:type="table" w:styleId="1396" w:customStyle="1">
    <w:name w:val="List Table 5 Dark - Accent 3"/>
    <w:uiPriority w:val="99"/>
    <w:qFormat/>
    <w:tblPr>
      <w:tblCellMar>
        <w:left w:w="0" w:type="dxa"/>
        <w:top w:w="0" w:type="dxa"/>
        <w:right w:w="0" w:type="dxa"/>
        <w:bottom w:w="0" w:type="dxa"/>
      </w:tblCellMar>
    </w:tblPr>
  </w:style>
  <w:style w:type="table" w:styleId="1397" w:customStyle="1">
    <w:name w:val="Bordered &amp; Lined - Accent 2"/>
    <w:uiPriority w:val="99"/>
    <w:qFormat/>
    <w:rPr>
      <w:color w:val="404040"/>
    </w:rPr>
    <w:tblPr>
      <w:tblCellMar>
        <w:left w:w="0" w:type="dxa"/>
        <w:top w:w="0" w:type="dxa"/>
        <w:right w:w="0" w:type="dxa"/>
        <w:bottom w:w="0" w:type="dxa"/>
      </w:tblCellMar>
    </w:tblPr>
  </w:style>
  <w:style w:type="table" w:styleId="1398" w:customStyle="1">
    <w:name w:val="Grid Table 6 Colorful - Accent 3"/>
    <w:uiPriority w:val="99"/>
    <w:qFormat/>
    <w:tblPr>
      <w:tblCellMar>
        <w:left w:w="0" w:type="dxa"/>
        <w:top w:w="0" w:type="dxa"/>
        <w:right w:w="0" w:type="dxa"/>
        <w:bottom w:w="0" w:type="dxa"/>
      </w:tblCellMar>
    </w:tblPr>
  </w:style>
  <w:style w:type="table" w:styleId="1399" w:customStyle="1">
    <w:name w:val="Lined - Accent 1"/>
    <w:uiPriority w:val="99"/>
    <w:qFormat/>
    <w:rPr>
      <w:color w:val="404040"/>
    </w:rPr>
    <w:tblPr>
      <w:tblCellMar>
        <w:left w:w="0" w:type="dxa"/>
        <w:top w:w="0" w:type="dxa"/>
        <w:right w:w="0" w:type="dxa"/>
        <w:bottom w:w="0" w:type="dxa"/>
      </w:tblCellMar>
    </w:tblPr>
  </w:style>
  <w:style w:type="table" w:styleId="1400" w:customStyle="1">
    <w:name w:val="List Table 4 - Accent 6"/>
    <w:uiPriority w:val="99"/>
    <w:qFormat/>
    <w:tblPr>
      <w:tblCellMar>
        <w:left w:w="0" w:type="dxa"/>
        <w:top w:w="0" w:type="dxa"/>
        <w:right w:w="0" w:type="dxa"/>
        <w:bottom w:w="0" w:type="dxa"/>
      </w:tblCellMar>
    </w:tblPr>
  </w:style>
  <w:style w:type="table" w:styleId="1401" w:customStyle="1">
    <w:name w:val="网格型2"/>
    <w:basedOn w:val="1367"/>
    <w:uiPriority w:val="39"/>
    <w:qFormat/>
    <w:rPr>
      <w:rFonts w:ascii="等线" w:hAnsi="等线" w:eastAsia="等线"/>
      <w:sz w:val="21"/>
      <w:szCs w:val="22"/>
    </w:rPr>
    <w:tblPr/>
  </w:style>
  <w:style w:type="table" w:styleId="1402" w:customStyle="1">
    <w:name w:val="List Table 6 Colorful - Accent 1"/>
    <w:uiPriority w:val="99"/>
    <w:qFormat/>
    <w:tblPr>
      <w:tblCellMar>
        <w:left w:w="0" w:type="dxa"/>
        <w:top w:w="0" w:type="dxa"/>
        <w:right w:w="0" w:type="dxa"/>
        <w:bottom w:w="0" w:type="dxa"/>
      </w:tblCellMar>
    </w:tblPr>
  </w:style>
  <w:style w:type="table" w:styleId="1403" w:customStyle="1">
    <w:name w:val="Lined - Accent 4"/>
    <w:uiPriority w:val="99"/>
    <w:qFormat/>
    <w:rPr>
      <w:color w:val="404040"/>
    </w:rPr>
    <w:tblPr>
      <w:tblCellMar>
        <w:left w:w="0" w:type="dxa"/>
        <w:top w:w="0" w:type="dxa"/>
        <w:right w:w="0" w:type="dxa"/>
        <w:bottom w:w="0" w:type="dxa"/>
      </w:tblCellMar>
    </w:tblPr>
  </w:style>
  <w:style w:type="table" w:styleId="1404" w:customStyle="1">
    <w:name w:val="List Table 7 Colorful - Accent 4"/>
    <w:uiPriority w:val="99"/>
    <w:qFormat/>
    <w:tblPr>
      <w:tblCellMar>
        <w:left w:w="0" w:type="dxa"/>
        <w:top w:w="0" w:type="dxa"/>
        <w:right w:w="0" w:type="dxa"/>
        <w:bottom w:w="0" w:type="dxa"/>
      </w:tblCellMar>
    </w:tblPr>
  </w:style>
  <w:style w:type="table" w:styleId="1405" w:customStyle="1">
    <w:name w:val="Bordered &amp; Lined - Accent 3"/>
    <w:uiPriority w:val="99"/>
    <w:qFormat/>
    <w:rPr>
      <w:color w:val="404040"/>
    </w:rPr>
    <w:tblPr>
      <w:tblCellMar>
        <w:left w:w="0" w:type="dxa"/>
        <w:top w:w="0" w:type="dxa"/>
        <w:right w:w="0" w:type="dxa"/>
        <w:bottom w:w="0" w:type="dxa"/>
      </w:tblCellMar>
    </w:tblPr>
  </w:style>
  <w:style w:type="table" w:styleId="1406" w:customStyle="1">
    <w:name w:val="List Table 1 Light - Accent 4"/>
    <w:uiPriority w:val="99"/>
    <w:qFormat/>
    <w:tblPr>
      <w:tblCellMar>
        <w:left w:w="0" w:type="dxa"/>
        <w:top w:w="0" w:type="dxa"/>
        <w:right w:w="0" w:type="dxa"/>
        <w:bottom w:w="0" w:type="dxa"/>
      </w:tblCellMar>
    </w:tblPr>
  </w:style>
  <w:style w:type="table" w:styleId="1407" w:customStyle="1">
    <w:name w:val="List Table 5 Dark - Accent 4"/>
    <w:uiPriority w:val="99"/>
    <w:qFormat/>
    <w:tblPr>
      <w:tblCellMar>
        <w:left w:w="0" w:type="dxa"/>
        <w:top w:w="0" w:type="dxa"/>
        <w:right w:w="0" w:type="dxa"/>
        <w:bottom w:w="0" w:type="dxa"/>
      </w:tblCellMar>
    </w:tblPr>
  </w:style>
  <w:style w:type="table" w:styleId="1408" w:customStyle="1">
    <w:name w:val="List Table 4 - Accent 3"/>
    <w:uiPriority w:val="99"/>
    <w:qFormat/>
    <w:tblPr>
      <w:tblCellMar>
        <w:left w:w="0" w:type="dxa"/>
        <w:top w:w="0" w:type="dxa"/>
        <w:right w:w="0" w:type="dxa"/>
        <w:bottom w:w="0" w:type="dxa"/>
      </w:tblCellMar>
    </w:tblPr>
  </w:style>
  <w:style w:type="table" w:styleId="1409" w:customStyle="1">
    <w:name w:val="Grid Table 7 Colorful - Accent 3"/>
    <w:uiPriority w:val="99"/>
    <w:qFormat/>
    <w:tblPr>
      <w:tblCellMar>
        <w:left w:w="0" w:type="dxa"/>
        <w:top w:w="0" w:type="dxa"/>
        <w:right w:w="0" w:type="dxa"/>
        <w:bottom w:w="0" w:type="dxa"/>
      </w:tblCellMar>
    </w:tblPr>
  </w:style>
  <w:style w:type="table" w:styleId="1410" w:customStyle="1">
    <w:name w:val="Grid Table 1 Light - Accent 1"/>
    <w:uiPriority w:val="99"/>
    <w:qFormat/>
    <w:tblPr>
      <w:tblCellMar>
        <w:left w:w="0" w:type="dxa"/>
        <w:top w:w="0" w:type="dxa"/>
        <w:right w:w="0" w:type="dxa"/>
        <w:bottom w:w="0" w:type="dxa"/>
      </w:tblCellMar>
    </w:tblPr>
  </w:style>
  <w:style w:type="table" w:styleId="1411" w:customStyle="1">
    <w:name w:val="Grid Table 7 Colorful - Accent 5"/>
    <w:uiPriority w:val="99"/>
    <w:qFormat/>
    <w:tblPr>
      <w:tblCellMar>
        <w:left w:w="0" w:type="dxa"/>
        <w:top w:w="0" w:type="dxa"/>
        <w:right w:w="0" w:type="dxa"/>
        <w:bottom w:w="0" w:type="dxa"/>
      </w:tblCellMar>
    </w:tblPr>
  </w:style>
  <w:style w:type="table" w:styleId="1412" w:customStyle="1">
    <w:name w:val="Grid Table 5 Dark - Accent 5"/>
    <w:uiPriority w:val="99"/>
    <w:qFormat/>
    <w:tblPr>
      <w:tblCellMar>
        <w:left w:w="0" w:type="dxa"/>
        <w:top w:w="0" w:type="dxa"/>
        <w:right w:w="0" w:type="dxa"/>
        <w:bottom w:w="0" w:type="dxa"/>
      </w:tblCellMar>
    </w:tblPr>
  </w:style>
  <w:style w:type="table" w:styleId="1413" w:customStyle="1">
    <w:name w:val="Grid Table 6 Colorful - Accent 1"/>
    <w:uiPriority w:val="99"/>
    <w:qFormat/>
    <w:tblPr>
      <w:tblCellMar>
        <w:left w:w="0" w:type="dxa"/>
        <w:top w:w="0" w:type="dxa"/>
        <w:right w:w="0" w:type="dxa"/>
        <w:bottom w:w="0" w:type="dxa"/>
      </w:tblCellMar>
    </w:tblPr>
  </w:style>
  <w:style w:type="table" w:styleId="1414" w:customStyle="1">
    <w:name w:val="List Table 1 Light - Accent 2"/>
    <w:uiPriority w:val="99"/>
    <w:qFormat/>
    <w:tblPr>
      <w:tblCellMar>
        <w:left w:w="0" w:type="dxa"/>
        <w:top w:w="0" w:type="dxa"/>
        <w:right w:w="0" w:type="dxa"/>
        <w:bottom w:w="0" w:type="dxa"/>
      </w:tblCellMar>
    </w:tblPr>
  </w:style>
  <w:style w:type="table" w:styleId="1415" w:customStyle="1">
    <w:name w:val="Table Grid Light"/>
    <w:uiPriority w:val="59"/>
    <w:qFormat/>
    <w:tblPr>
      <w:tblCellMar>
        <w:left w:w="0" w:type="dxa"/>
        <w:top w:w="0" w:type="dxa"/>
        <w:right w:w="0" w:type="dxa"/>
        <w:bottom w:w="0" w:type="dxa"/>
      </w:tblCellMar>
    </w:tblPr>
  </w:style>
  <w:style w:type="table" w:styleId="1416" w:customStyle="1">
    <w:name w:val="Grid Table 3 - Accent 5"/>
    <w:uiPriority w:val="99"/>
    <w:qFormat/>
    <w:tblPr>
      <w:tblCellMar>
        <w:left w:w="0" w:type="dxa"/>
        <w:top w:w="0" w:type="dxa"/>
        <w:right w:w="0" w:type="dxa"/>
        <w:bottom w:w="0" w:type="dxa"/>
      </w:tblCellMar>
    </w:tblPr>
  </w:style>
  <w:style w:type="table" w:styleId="1417" w:customStyle="1">
    <w:name w:val="Grid Table 1 Light - Accent 4"/>
    <w:uiPriority w:val="99"/>
    <w:qFormat/>
    <w:tblPr>
      <w:tblCellMar>
        <w:left w:w="0" w:type="dxa"/>
        <w:top w:w="0" w:type="dxa"/>
        <w:right w:w="0" w:type="dxa"/>
        <w:bottom w:w="0" w:type="dxa"/>
      </w:tblCellMar>
    </w:tblPr>
  </w:style>
  <w:style w:type="table" w:styleId="1418" w:customStyle="1">
    <w:name w:val="List Table 3 - Accent 1"/>
    <w:uiPriority w:val="99"/>
    <w:qFormat/>
    <w:tblPr>
      <w:tblCellMar>
        <w:left w:w="0" w:type="dxa"/>
        <w:top w:w="0" w:type="dxa"/>
        <w:right w:w="0" w:type="dxa"/>
        <w:bottom w:w="0" w:type="dxa"/>
      </w:tblCellMar>
    </w:tblPr>
  </w:style>
  <w:style w:type="table" w:styleId="1419" w:customStyle="1">
    <w:name w:val="Grid Table 2 - Accent 3"/>
    <w:uiPriority w:val="99"/>
    <w:qFormat/>
    <w:tblPr>
      <w:tblCellMar>
        <w:left w:w="0" w:type="dxa"/>
        <w:top w:w="0" w:type="dxa"/>
        <w:right w:w="0" w:type="dxa"/>
        <w:bottom w:w="0" w:type="dxa"/>
      </w:tblCellMar>
    </w:tblPr>
  </w:style>
  <w:style w:type="table" w:styleId="1420" w:customStyle="1">
    <w:name w:val="Grid Table 4 - Accent 6"/>
    <w:uiPriority w:val="59"/>
    <w:qFormat/>
    <w:tblPr>
      <w:tblCellMar>
        <w:left w:w="0" w:type="dxa"/>
        <w:top w:w="0" w:type="dxa"/>
        <w:right w:w="0" w:type="dxa"/>
        <w:bottom w:w="0" w:type="dxa"/>
      </w:tblCellMar>
    </w:tblPr>
  </w:style>
  <w:style w:type="table" w:styleId="1421" w:customStyle="1">
    <w:name w:val="Grid Table 5 Dark- Accent 4"/>
    <w:uiPriority w:val="99"/>
    <w:qFormat/>
    <w:tblPr>
      <w:tblCellMar>
        <w:left w:w="0" w:type="dxa"/>
        <w:top w:w="0" w:type="dxa"/>
        <w:right w:w="0" w:type="dxa"/>
        <w:bottom w:w="0" w:type="dxa"/>
      </w:tblCellMar>
    </w:tblPr>
  </w:style>
  <w:style w:type="table" w:styleId="1422" w:customStyle="1">
    <w:name w:val="List Table 3 - Accent 3"/>
    <w:uiPriority w:val="99"/>
    <w:qFormat/>
    <w:tblPr>
      <w:tblCellMar>
        <w:left w:w="0" w:type="dxa"/>
        <w:top w:w="0" w:type="dxa"/>
        <w:right w:w="0" w:type="dxa"/>
        <w:bottom w:w="0" w:type="dxa"/>
      </w:tblCellMar>
    </w:tblPr>
  </w:style>
  <w:style w:type="table" w:styleId="1423" w:customStyle="1">
    <w:name w:val="Grid Table 4 - Accent 4"/>
    <w:uiPriority w:val="59"/>
    <w:qFormat/>
    <w:tblPr>
      <w:tblCellMar>
        <w:left w:w="0" w:type="dxa"/>
        <w:top w:w="0" w:type="dxa"/>
        <w:right w:w="0" w:type="dxa"/>
        <w:bottom w:w="0" w:type="dxa"/>
      </w:tblCellMar>
    </w:tblPr>
  </w:style>
  <w:style w:type="table" w:styleId="1424" w:customStyle="1">
    <w:name w:val="Grid Table 1 Light - Accent 3"/>
    <w:uiPriority w:val="99"/>
    <w:qFormat/>
    <w:tblPr>
      <w:tblCellMar>
        <w:left w:w="0" w:type="dxa"/>
        <w:top w:w="0" w:type="dxa"/>
        <w:right w:w="0" w:type="dxa"/>
        <w:bottom w:w="0" w:type="dxa"/>
      </w:tblCellMar>
    </w:tblPr>
  </w:style>
  <w:style w:type="table" w:styleId="1425" w:customStyle="1">
    <w:name w:val="Grid Table 4 - Accent 1"/>
    <w:uiPriority w:val="59"/>
    <w:qFormat/>
    <w:tblPr>
      <w:tblCellMar>
        <w:left w:w="0" w:type="dxa"/>
        <w:top w:w="0" w:type="dxa"/>
        <w:right w:w="0" w:type="dxa"/>
        <w:bottom w:w="0" w:type="dxa"/>
      </w:tblCellMar>
    </w:tblPr>
  </w:style>
  <w:style w:type="table" w:styleId="1426" w:customStyle="1">
    <w:name w:val="Grid Table 1 Light - Accent 2"/>
    <w:uiPriority w:val="99"/>
    <w:qFormat/>
    <w:tblPr>
      <w:tblCellMar>
        <w:left w:w="0" w:type="dxa"/>
        <w:top w:w="0" w:type="dxa"/>
        <w:right w:w="0" w:type="dxa"/>
        <w:bottom w:w="0" w:type="dxa"/>
      </w:tblCellMar>
    </w:tblPr>
  </w:style>
  <w:style w:type="table" w:styleId="1427" w:customStyle="1">
    <w:name w:val="List Table 1 Light - Accent 5"/>
    <w:uiPriority w:val="99"/>
    <w:qFormat/>
    <w:tblPr>
      <w:tblCellMar>
        <w:left w:w="0" w:type="dxa"/>
        <w:top w:w="0" w:type="dxa"/>
        <w:right w:w="0" w:type="dxa"/>
        <w:bottom w:w="0" w:type="dxa"/>
      </w:tblCellMar>
    </w:tblPr>
  </w:style>
  <w:style w:type="table" w:styleId="1428" w:customStyle="1">
    <w:name w:val="Grid Table 1 Light - Accent 5"/>
    <w:uiPriority w:val="99"/>
    <w:qFormat/>
    <w:tblPr>
      <w:tblCellMar>
        <w:left w:w="0" w:type="dxa"/>
        <w:top w:w="0" w:type="dxa"/>
        <w:right w:w="0" w:type="dxa"/>
        <w:bottom w:w="0" w:type="dxa"/>
      </w:tblCellMar>
    </w:tblPr>
  </w:style>
  <w:style w:type="table" w:styleId="1429" w:customStyle="1">
    <w:name w:val="Grid Table 4 - Accent 3"/>
    <w:uiPriority w:val="59"/>
    <w:qFormat/>
    <w:tblPr>
      <w:tblCellMar>
        <w:left w:w="0" w:type="dxa"/>
        <w:top w:w="0" w:type="dxa"/>
        <w:right w:w="0" w:type="dxa"/>
        <w:bottom w:w="0" w:type="dxa"/>
      </w:tblCellMar>
    </w:tblPr>
  </w:style>
  <w:style w:type="table" w:styleId="1430" w:customStyle="1">
    <w:name w:val="Grid Table 1 Light - Accent 6"/>
    <w:uiPriority w:val="99"/>
    <w:qFormat/>
    <w:tblPr>
      <w:tblCellMar>
        <w:left w:w="0" w:type="dxa"/>
        <w:top w:w="0" w:type="dxa"/>
        <w:right w:w="0" w:type="dxa"/>
        <w:bottom w:w="0" w:type="dxa"/>
      </w:tblCellMar>
    </w:tblPr>
  </w:style>
  <w:style w:type="table" w:styleId="1431" w:customStyle="1">
    <w:name w:val="List Table 2 - Accent 3"/>
    <w:uiPriority w:val="99"/>
    <w:qFormat/>
    <w:tblPr>
      <w:tblCellMar>
        <w:left w:w="0" w:type="dxa"/>
        <w:top w:w="0" w:type="dxa"/>
        <w:right w:w="0" w:type="dxa"/>
        <w:bottom w:w="0" w:type="dxa"/>
      </w:tblCellMar>
    </w:tblPr>
  </w:style>
  <w:style w:type="table" w:styleId="1432" w:customStyle="1">
    <w:name w:val="Grid Table 2 - Accent 1"/>
    <w:uiPriority w:val="99"/>
    <w:qFormat/>
    <w:tblPr>
      <w:tblCellMar>
        <w:left w:w="0" w:type="dxa"/>
        <w:top w:w="0" w:type="dxa"/>
        <w:right w:w="0" w:type="dxa"/>
        <w:bottom w:w="0" w:type="dxa"/>
      </w:tblCellMar>
    </w:tblPr>
  </w:style>
  <w:style w:type="table" w:styleId="1433" w:customStyle="1">
    <w:name w:val="Grid Table 2 - Accent 2"/>
    <w:uiPriority w:val="99"/>
    <w:qFormat/>
    <w:tblPr>
      <w:tblCellMar>
        <w:left w:w="0" w:type="dxa"/>
        <w:top w:w="0" w:type="dxa"/>
        <w:right w:w="0" w:type="dxa"/>
        <w:bottom w:w="0" w:type="dxa"/>
      </w:tblCellMar>
    </w:tblPr>
  </w:style>
  <w:style w:type="table" w:styleId="1434" w:customStyle="1">
    <w:name w:val="List Table 2 - Accent 1"/>
    <w:uiPriority w:val="99"/>
    <w:qFormat/>
    <w:tblPr>
      <w:tblCellMar>
        <w:left w:w="0" w:type="dxa"/>
        <w:top w:w="0" w:type="dxa"/>
        <w:right w:w="0" w:type="dxa"/>
        <w:bottom w:w="0" w:type="dxa"/>
      </w:tblCellMar>
    </w:tblPr>
  </w:style>
  <w:style w:type="table" w:styleId="1435" w:customStyle="1">
    <w:name w:val="List Table 1 Light - Accent 6"/>
    <w:uiPriority w:val="99"/>
    <w:qFormat/>
    <w:tblPr>
      <w:tblCellMar>
        <w:left w:w="0" w:type="dxa"/>
        <w:top w:w="0" w:type="dxa"/>
        <w:right w:w="0" w:type="dxa"/>
        <w:bottom w:w="0" w:type="dxa"/>
      </w:tblCellMar>
    </w:tblPr>
  </w:style>
  <w:style w:type="table" w:styleId="1436" w:customStyle="1">
    <w:name w:val="Grid Table 3 - Accent 6"/>
    <w:uiPriority w:val="99"/>
    <w:qFormat/>
    <w:tblPr>
      <w:tblCellMar>
        <w:left w:w="0" w:type="dxa"/>
        <w:top w:w="0" w:type="dxa"/>
        <w:right w:w="0" w:type="dxa"/>
        <w:bottom w:w="0" w:type="dxa"/>
      </w:tblCellMar>
    </w:tblPr>
  </w:style>
  <w:style w:type="table" w:styleId="1437" w:customStyle="1">
    <w:name w:val="Grid Table 2 - Accent 4"/>
    <w:uiPriority w:val="99"/>
    <w:qFormat/>
    <w:tblPr>
      <w:tblCellMar>
        <w:left w:w="0" w:type="dxa"/>
        <w:top w:w="0" w:type="dxa"/>
        <w:right w:w="0" w:type="dxa"/>
        <w:bottom w:w="0" w:type="dxa"/>
      </w:tblCellMar>
    </w:tblPr>
  </w:style>
  <w:style w:type="table" w:styleId="1438" w:customStyle="1">
    <w:name w:val="Grid Table 7 Colorful - Accent 1"/>
    <w:uiPriority w:val="99"/>
    <w:qFormat/>
    <w:tblPr>
      <w:tblCellMar>
        <w:left w:w="0" w:type="dxa"/>
        <w:top w:w="0" w:type="dxa"/>
        <w:right w:w="0" w:type="dxa"/>
        <w:bottom w:w="0" w:type="dxa"/>
      </w:tblCellMar>
    </w:tblPr>
  </w:style>
  <w:style w:type="table" w:styleId="1439" w:customStyle="1">
    <w:name w:val="List Table 3 - Accent 2"/>
    <w:uiPriority w:val="99"/>
    <w:qFormat/>
    <w:tblPr>
      <w:tblCellMar>
        <w:left w:w="0" w:type="dxa"/>
        <w:top w:w="0" w:type="dxa"/>
        <w:right w:w="0" w:type="dxa"/>
        <w:bottom w:w="0" w:type="dxa"/>
      </w:tblCellMar>
    </w:tblPr>
  </w:style>
  <w:style w:type="table" w:styleId="1440" w:customStyle="1">
    <w:name w:val="Grid Table 5 Dark - Accent 6"/>
    <w:uiPriority w:val="99"/>
    <w:qFormat/>
    <w:tblPr>
      <w:tblCellMar>
        <w:left w:w="0" w:type="dxa"/>
        <w:top w:w="0" w:type="dxa"/>
        <w:right w:w="0" w:type="dxa"/>
        <w:bottom w:w="0" w:type="dxa"/>
      </w:tblCellMar>
    </w:tblPr>
  </w:style>
  <w:style w:type="table" w:styleId="1441" w:customStyle="1">
    <w:name w:val="Grid Table 2 - Accent 5"/>
    <w:uiPriority w:val="99"/>
    <w:qFormat/>
    <w:tblPr>
      <w:tblCellMar>
        <w:left w:w="0" w:type="dxa"/>
        <w:top w:w="0" w:type="dxa"/>
        <w:right w:w="0" w:type="dxa"/>
        <w:bottom w:w="0" w:type="dxa"/>
      </w:tblCellMar>
    </w:tblPr>
  </w:style>
  <w:style w:type="table" w:styleId="1442" w:customStyle="1">
    <w:name w:val="List Table 2 - Accent 5"/>
    <w:uiPriority w:val="99"/>
    <w:qFormat/>
    <w:tblPr>
      <w:tblCellMar>
        <w:left w:w="0" w:type="dxa"/>
        <w:top w:w="0" w:type="dxa"/>
        <w:right w:w="0" w:type="dxa"/>
        <w:bottom w:w="0" w:type="dxa"/>
      </w:tblCellMar>
    </w:tblPr>
  </w:style>
  <w:style w:type="table" w:styleId="1443" w:customStyle="1">
    <w:name w:val="Grid Table 7 Colorful - Accent 4"/>
    <w:uiPriority w:val="99"/>
    <w:qFormat/>
    <w:tblPr>
      <w:tblCellMar>
        <w:left w:w="0" w:type="dxa"/>
        <w:top w:w="0" w:type="dxa"/>
        <w:right w:w="0" w:type="dxa"/>
        <w:bottom w:w="0" w:type="dxa"/>
      </w:tblCellMar>
    </w:tblPr>
  </w:style>
  <w:style w:type="table" w:styleId="1444" w:customStyle="1">
    <w:name w:val="Grid Table 2 - Accent 6"/>
    <w:uiPriority w:val="99"/>
    <w:qFormat/>
    <w:tblPr>
      <w:tblCellMar>
        <w:left w:w="0" w:type="dxa"/>
        <w:top w:w="0" w:type="dxa"/>
        <w:right w:w="0" w:type="dxa"/>
        <w:bottom w:w="0" w:type="dxa"/>
      </w:tblCellMar>
    </w:tblPr>
  </w:style>
  <w:style w:type="table" w:styleId="1445" w:customStyle="1">
    <w:name w:val="Grid Table 5 Dark - Accent 3"/>
    <w:uiPriority w:val="99"/>
    <w:qFormat/>
    <w:tblPr>
      <w:tblCellMar>
        <w:left w:w="0" w:type="dxa"/>
        <w:top w:w="0" w:type="dxa"/>
        <w:right w:w="0" w:type="dxa"/>
        <w:bottom w:w="0" w:type="dxa"/>
      </w:tblCellMar>
    </w:tblPr>
  </w:style>
  <w:style w:type="table" w:styleId="1446" w:customStyle="1">
    <w:name w:val="List Table 2 - Accent 6"/>
    <w:uiPriority w:val="99"/>
    <w:qFormat/>
    <w:tblPr>
      <w:tblCellMar>
        <w:left w:w="0" w:type="dxa"/>
        <w:top w:w="0" w:type="dxa"/>
        <w:right w:w="0" w:type="dxa"/>
        <w:bottom w:w="0" w:type="dxa"/>
      </w:tblCellMar>
    </w:tblPr>
  </w:style>
  <w:style w:type="table" w:styleId="1447" w:customStyle="1">
    <w:name w:val="List Table 2 - Accent 4"/>
    <w:uiPriority w:val="99"/>
    <w:qFormat/>
    <w:tblPr>
      <w:tblCellMar>
        <w:left w:w="0" w:type="dxa"/>
        <w:top w:w="0" w:type="dxa"/>
        <w:right w:w="0" w:type="dxa"/>
        <w:bottom w:w="0" w:type="dxa"/>
      </w:tblCellMar>
    </w:tblPr>
  </w:style>
  <w:style w:type="table" w:styleId="1448" w:customStyle="1">
    <w:name w:val="List Table 1 Light - Accent 1"/>
    <w:uiPriority w:val="99"/>
    <w:qFormat/>
    <w:tblPr>
      <w:tblCellMar>
        <w:left w:w="0" w:type="dxa"/>
        <w:top w:w="0" w:type="dxa"/>
        <w:right w:w="0" w:type="dxa"/>
        <w:bottom w:w="0" w:type="dxa"/>
      </w:tblCellMar>
    </w:tblPr>
  </w:style>
  <w:style w:type="table" w:styleId="1449" w:customStyle="1">
    <w:name w:val="Grid Table 4 - Accent 5"/>
    <w:uiPriority w:val="59"/>
    <w:qFormat/>
    <w:tblPr>
      <w:tblCellMar>
        <w:left w:w="0" w:type="dxa"/>
        <w:top w:w="0" w:type="dxa"/>
        <w:right w:w="0" w:type="dxa"/>
        <w:bottom w:w="0" w:type="dxa"/>
      </w:tblCellMar>
    </w:tblPr>
  </w:style>
  <w:style w:type="table" w:styleId="1450" w:customStyle="1">
    <w:name w:val="Grid Table 3 - Accent 1"/>
    <w:uiPriority w:val="99"/>
    <w:qFormat/>
    <w:tblPr>
      <w:tblCellMar>
        <w:left w:w="0" w:type="dxa"/>
        <w:top w:w="0" w:type="dxa"/>
        <w:right w:w="0" w:type="dxa"/>
        <w:bottom w:w="0" w:type="dxa"/>
      </w:tblCellMar>
    </w:tblPr>
  </w:style>
  <w:style w:type="table" w:styleId="1451" w:customStyle="1">
    <w:name w:val="List Table 2 - Accent 2"/>
    <w:uiPriority w:val="99"/>
    <w:qFormat/>
    <w:tblPr>
      <w:tblCellMar>
        <w:left w:w="0" w:type="dxa"/>
        <w:top w:w="0" w:type="dxa"/>
        <w:right w:w="0" w:type="dxa"/>
        <w:bottom w:w="0" w:type="dxa"/>
      </w:tblCellMar>
    </w:tblPr>
  </w:style>
  <w:style w:type="table" w:styleId="1452" w:customStyle="1">
    <w:name w:val="Grid Table 3 - Accent 2"/>
    <w:uiPriority w:val="99"/>
    <w:qFormat/>
    <w:tblPr>
      <w:tblCellMar>
        <w:left w:w="0" w:type="dxa"/>
        <w:top w:w="0" w:type="dxa"/>
        <w:right w:w="0" w:type="dxa"/>
        <w:bottom w:w="0" w:type="dxa"/>
      </w:tblCellMar>
    </w:tblPr>
  </w:style>
  <w:style w:type="table" w:styleId="1453" w:customStyle="1">
    <w:name w:val="Grid Table 7 Colorful - Accent 2"/>
    <w:uiPriority w:val="99"/>
    <w:qFormat/>
    <w:tblPr>
      <w:tblCellMar>
        <w:left w:w="0" w:type="dxa"/>
        <w:top w:w="0" w:type="dxa"/>
        <w:right w:w="0" w:type="dxa"/>
        <w:bottom w:w="0" w:type="dxa"/>
      </w:tblCellMar>
    </w:tblPr>
  </w:style>
  <w:style w:type="table" w:styleId="1454" w:customStyle="1">
    <w:name w:val="Grid Table 4 - Accent 2"/>
    <w:uiPriority w:val="59"/>
    <w:qFormat/>
    <w:tblPr>
      <w:tblCellMar>
        <w:left w:w="0" w:type="dxa"/>
        <w:top w:w="0" w:type="dxa"/>
        <w:right w:w="0" w:type="dxa"/>
        <w:bottom w:w="0" w:type="dxa"/>
      </w:tblCellMar>
    </w:tblPr>
  </w:style>
  <w:style w:type="table" w:styleId="1455" w:customStyle="1">
    <w:name w:val="Grid Table 3 - Accent 3"/>
    <w:uiPriority w:val="99"/>
    <w:qFormat/>
    <w:tblPr>
      <w:tblCellMar>
        <w:left w:w="0" w:type="dxa"/>
        <w:top w:w="0" w:type="dxa"/>
        <w:right w:w="0" w:type="dxa"/>
        <w:bottom w:w="0" w:type="dxa"/>
      </w:tblCellMar>
    </w:tblPr>
  </w:style>
  <w:style w:type="table" w:styleId="1456" w:customStyle="1">
    <w:name w:val="Grid Table 5 Dark- Accent 1"/>
    <w:uiPriority w:val="99"/>
    <w:qFormat/>
    <w:tblPr>
      <w:tblCellMar>
        <w:left w:w="0" w:type="dxa"/>
        <w:top w:w="0" w:type="dxa"/>
        <w:right w:w="0" w:type="dxa"/>
        <w:bottom w:w="0" w:type="dxa"/>
      </w:tblCellMar>
    </w:tblPr>
  </w:style>
  <w:style w:type="table" w:styleId="1457" w:customStyle="1">
    <w:name w:val="Grid Table 5 Dark - Accent 2"/>
    <w:uiPriority w:val="99"/>
    <w:qFormat/>
    <w:tblPr>
      <w:tblCellMar>
        <w:left w:w="0" w:type="dxa"/>
        <w:top w:w="0" w:type="dxa"/>
        <w:right w:w="0" w:type="dxa"/>
        <w:bottom w:w="0" w:type="dxa"/>
      </w:tblCellMar>
    </w:tblPr>
  </w:style>
  <w:style w:type="table" w:styleId="1458" w:customStyle="1">
    <w:name w:val="Grid Table 3 - Accent 4"/>
    <w:uiPriority w:val="99"/>
    <w:qFormat/>
    <w:tblPr>
      <w:tblCellMar>
        <w:left w:w="0" w:type="dxa"/>
        <w:top w:w="0" w:type="dxa"/>
        <w:right w:w="0" w:type="dxa"/>
        <w:bottom w:w="0" w:type="dxa"/>
      </w:tblCellMar>
    </w:tblPr>
  </w:style>
  <w:style w:type="table" w:styleId="1459" w:customStyle="1">
    <w:name w:val="List Table 1 Light - Accent 3"/>
    <w:uiPriority w:val="99"/>
    <w:qFormat/>
    <w:tblPr>
      <w:tblCellMar>
        <w:left w:w="0" w:type="dxa"/>
        <w:top w:w="0" w:type="dxa"/>
        <w:right w:w="0" w:type="dxa"/>
        <w:bottom w:w="0" w:type="dxa"/>
      </w:tblCellMar>
    </w:tblPr>
  </w:style>
  <w:style w:type="table" w:styleId="1460" w:customStyle="1">
    <w:name w:val="Lined - Accent 2"/>
    <w:uiPriority w:val="99"/>
    <w:qFormat/>
    <w:rPr>
      <w:color w:val="404040"/>
    </w:rPr>
    <w:tblPr>
      <w:tblCellMar>
        <w:left w:w="0" w:type="dxa"/>
        <w:top w:w="0" w:type="dxa"/>
        <w:right w:w="0" w:type="dxa"/>
        <w:bottom w:w="0" w:type="dxa"/>
      </w:tblCellMar>
    </w:tblPr>
  </w:style>
  <w:style w:type="table" w:styleId="1461" w:customStyle="1">
    <w:name w:val="网格型1"/>
    <w:basedOn w:val="1367"/>
    <w:uiPriority w:val="0"/>
    <w:qFormat/>
    <w:pPr>
      <w:jc w:val="both"/>
      <w:widowControl w:val="off"/>
    </w:pPr>
    <w:tblPr/>
  </w:style>
  <w:style w:type="table" w:styleId="1462" w:customStyle="1">
    <w:name w:val="Lined - Accent"/>
    <w:uiPriority w:val="99"/>
    <w:qFormat/>
    <w:rPr>
      <w:color w:val="404040"/>
    </w:rPr>
    <w:tblPr>
      <w:tblCellMar>
        <w:left w:w="0" w:type="dxa"/>
        <w:top w:w="0" w:type="dxa"/>
        <w:right w:w="0" w:type="dxa"/>
        <w:bottom w:w="0" w:type="dxa"/>
      </w:tblCellMar>
    </w:tblPr>
  </w:style>
  <w:style w:type="table" w:styleId="1463" w:customStyle="1">
    <w:name w:val="网格型4"/>
    <w:basedOn w:val="1112"/>
    <w:uiPriority w:val="0"/>
    <w:qFormat/>
    <w:pPr>
      <w:jc w:val="both"/>
      <w:widowControl w:val="off"/>
    </w:pPr>
    <w:tblPr/>
  </w:style>
  <w:style w:type="paragraph" w:styleId="1464" w:customStyle="1">
    <w:name w:val="标题 311"/>
    <w:basedOn w:val="988"/>
    <w:next w:val="988"/>
    <w:uiPriority w:val="9"/>
    <w:qFormat/>
    <w:pPr>
      <w:keepLines/>
      <w:keepNext/>
      <w:spacing w:before="320" w:after="200"/>
      <w:outlineLvl w:val="2"/>
    </w:pPr>
    <w:rPr>
      <w:rFonts w:ascii="Arial" w:hAnsi="Arial" w:eastAsia="Arial" w:cs="Arial"/>
      <w:sz w:val="30"/>
      <w:szCs w:val="30"/>
    </w:rPr>
  </w:style>
  <w:style w:type="paragraph" w:styleId="1465" w:customStyle="1">
    <w:name w:val="Normal_0"/>
    <w:uiPriority w:val="0"/>
    <w:qFormat/>
    <w:rPr>
      <w:rFonts w:hint="default" w:ascii="Times New Roman" w:hAnsi="Times New Roman" w:eastAsia="Times New Roman" w:cs="Times New Roman"/>
      <w:sz w:val="24"/>
      <w:szCs w:val="24"/>
    </w:rPr>
  </w:style>
  <w:style w:type="paragraph" w:styleId="1466" w:customStyle="1">
    <w:name w:val="正文文本111"/>
    <w:basedOn w:val="988"/>
    <w:next w:val="988"/>
    <w:uiPriority w:val="0"/>
    <w:qFormat/>
    <w:pPr>
      <w:spacing w:after="120"/>
    </w:pPr>
    <w:rPr>
      <w:sz w:val="28"/>
    </w:rPr>
  </w:style>
  <w:style w:type="character" w:styleId="1467" w:customStyle="1">
    <w:name w:val="font131"/>
    <w:uiPriority w:val="0"/>
    <w:qFormat/>
    <w:rPr>
      <w:rFonts w:hint="eastAsia" w:ascii="宋体" w:hAnsi="宋体" w:eastAsia="宋体" w:cs="宋体"/>
      <w:b/>
      <w:bCs/>
      <w:color w:val="000000"/>
      <w:sz w:val="32"/>
      <w:szCs w:val="32"/>
      <w:u w:val="none"/>
    </w:rPr>
  </w:style>
  <w:style w:type="character" w:styleId="1468" w:customStyle="1">
    <w:name w:val="font91"/>
    <w:uiPriority w:val="0"/>
    <w:qFormat/>
    <w:rPr>
      <w:rFonts w:ascii="微软雅黑" w:hAnsi="微软雅黑" w:eastAsia="微软雅黑" w:cs="微软雅黑"/>
      <w:color w:val="000000"/>
      <w:sz w:val="24"/>
      <w:szCs w:val="24"/>
      <w:u w:val="none"/>
    </w:rPr>
  </w:style>
  <w:style w:type="character" w:styleId="1469" w:customStyle="1">
    <w:name w:val="font141"/>
    <w:uiPriority w:val="0"/>
    <w:qFormat/>
    <w:rPr>
      <w:rFonts w:hint="eastAsia" w:ascii="宋体" w:hAnsi="宋体" w:eastAsia="宋体" w:cs="宋体"/>
      <w:color w:val="000000"/>
      <w:sz w:val="24"/>
      <w:szCs w:val="24"/>
      <w:u w:val="none"/>
      <w:vertAlign w:val="subscript"/>
    </w:rPr>
  </w:style>
  <w:style w:type="paragraph" w:styleId="1470" w:customStyle="1">
    <w:name w:val="正文首行缩进 212"/>
    <w:basedOn w:val="1471"/>
    <w:next w:val="1473"/>
    <w:uiPriority w:val="0"/>
    <w:qFormat/>
    <w:pPr>
      <w:ind w:left="420" w:firstLine="420"/>
      <w:tabs>
        <w:tab w:val="left" w:pos="180" w:leader="none"/>
      </w:tabs>
    </w:pPr>
    <w:rPr>
      <w:rFonts w:ascii="Times New Roman" w:hAnsi="Times New Roman"/>
    </w:rPr>
  </w:style>
  <w:style w:type="paragraph" w:styleId="1471" w:customStyle="1">
    <w:name w:val="正文文本缩进12"/>
    <w:basedOn w:val="988"/>
    <w:next w:val="1472"/>
    <w:uiPriority w:val="0"/>
    <w:qFormat/>
    <w:pPr>
      <w:ind w:firstLine="480"/>
      <w:tabs>
        <w:tab w:val="left" w:pos="180" w:leader="none"/>
      </w:tabs>
    </w:pPr>
    <w:rPr>
      <w:rFonts w:ascii="Tahoma" w:hAnsi="Tahoma"/>
      <w:sz w:val="24"/>
    </w:rPr>
  </w:style>
  <w:style w:type="paragraph" w:styleId="1472" w:customStyle="1">
    <w:name w:val="寄信人地址12"/>
    <w:basedOn w:val="988"/>
    <w:uiPriority w:val="0"/>
    <w:qFormat/>
    <w:rPr>
      <w:rFonts w:ascii="Arial" w:hAnsi="Arial"/>
    </w:rPr>
  </w:style>
  <w:style w:type="paragraph" w:styleId="1473" w:customStyle="1">
    <w:name w:val="正文缩进12"/>
    <w:basedOn w:val="988"/>
    <w:uiPriority w:val="0"/>
    <w:qFormat/>
    <w:pPr>
      <w:ind w:firstLine="420"/>
    </w:pPr>
  </w:style>
  <w:style w:type="paragraph" w:styleId="1474">
    <w:name w:val="List Paragraph"/>
    <w:basedOn w:val="988"/>
    <w:uiPriority w:val="34"/>
    <w:qFormat/>
    <w:pPr>
      <w:ind w:firstLine="420"/>
    </w:pPr>
  </w:style>
  <w:style w:type="paragraph" w:styleId="1475" w:customStyle="1">
    <w:name w:val="普通(网站)111"/>
    <w:basedOn w:val="988"/>
    <w:uiPriority w:val="99"/>
    <w:unhideWhenUsed/>
    <w:qFormat/>
    <w:pPr>
      <w:jc w:val="left"/>
      <w:spacing w:before="100" w:beforeAutospacing="1" w:after="100" w:afterAutospacing="1"/>
    </w:pPr>
    <w:rPr>
      <w:sz w:val="24"/>
    </w:rPr>
  </w:style>
  <w:style w:type="paragraph" w:styleId="1476" w:customStyle="1">
    <w:name w:val="正文_16"/>
    <w:next w:val="1477"/>
    <w:uiPriority w:val="0"/>
    <w:qFormat/>
    <w:pPr>
      <w:jc w:val="both"/>
      <w:widowControl w:val="off"/>
    </w:pPr>
    <w:rPr>
      <w:rFonts w:hint="default" w:ascii="Calibri" w:hAnsi="Calibri" w:eastAsia="宋体" w:cs="Times New Roman"/>
      <w:sz w:val="21"/>
      <w:szCs w:val="24"/>
    </w:rPr>
  </w:style>
  <w:style w:type="paragraph" w:styleId="1477" w:customStyle="1">
    <w:name w:val="正文文本 2_0"/>
    <w:basedOn w:val="1476"/>
    <w:uiPriority w:val="0"/>
    <w:qFormat/>
    <w:rPr>
      <w:rFonts w:ascii="仿宋_GB2312" w:eastAsia="仿宋_GB2312"/>
      <w:sz w:val="28"/>
    </w:rPr>
  </w:style>
  <w:style w:type="paragraph" w:styleId="1478" w:customStyle="1">
    <w:name w:val="正文首行缩进11"/>
    <w:basedOn w:val="1479"/>
    <w:next w:val="988"/>
    <w:uiPriority w:val="0"/>
    <w:qFormat/>
    <w:pPr>
      <w:ind w:firstLine="200"/>
      <w:spacing w:line="360" w:lineRule="auto"/>
    </w:pPr>
    <w:rPr>
      <w:rFonts w:ascii="仿宋_GB2312" w:eastAsia="仿宋_GB2312"/>
      <w:sz w:val="30"/>
      <w:szCs w:val="30"/>
    </w:rPr>
  </w:style>
  <w:style w:type="paragraph" w:styleId="1479" w:customStyle="1">
    <w:name w:val="正文文本11"/>
    <w:basedOn w:val="988"/>
    <w:next w:val="988"/>
    <w:uiPriority w:val="0"/>
    <w:qFormat/>
    <w:pPr>
      <w:spacing w:after="120"/>
    </w:pPr>
    <w:rPr>
      <w:sz w:val="28"/>
    </w:rPr>
  </w:style>
  <w:style w:type="paragraph" w:styleId="1480" w:customStyle="1">
    <w:name w:val="正文2"/>
    <w:uiPriority w:val="0"/>
    <w:qFormat/>
    <w:rPr>
      <w:rFonts w:hint="default" w:ascii="Times New Roman" w:hAnsi="Times New Roman" w:eastAsia="Times New Roman" w:cs="Times New Roman"/>
      <w:sz w:val="24"/>
      <w:szCs w:val="24"/>
    </w:rPr>
  </w:style>
  <w:style w:type="table" w:styleId="1481" w:customStyle="1">
    <w:name w:val="Table Normal"/>
    <w:uiPriority w:val="0"/>
    <w:semiHidden/>
    <w:unhideWhenUsed/>
    <w:qFormat/>
    <w:tblPr>
      <w:tblCellMar>
        <w:left w:w="0" w:type="dxa"/>
        <w:top w:w="0" w:type="dxa"/>
        <w:right w:w="0" w:type="dxa"/>
        <w:bottom w:w="0" w:type="dxa"/>
      </w:tblCellMar>
    </w:tblPr>
  </w:style>
  <w:style w:type="paragraph" w:styleId="1482" w:customStyle="1">
    <w:name w:val="Table Text"/>
    <w:basedOn w:val="988"/>
    <w:uiPriority w:val="0"/>
    <w:semiHidden/>
    <w:qFormat/>
  </w:style>
  <w:style w:type="numbering" w:styleId="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周颖</cp:lastModifiedBy>
  <cp:revision>43</cp:revision>
  <dcterms:created xsi:type="dcterms:W3CDTF">2023-07-13T05:13:00Z</dcterms:created>
  <dcterms:modified xsi:type="dcterms:W3CDTF">2025-11-11T08:39:39Z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eyJoZGlkIjoiZmM2NjM4MTE0NDE4NDFmM2RiODM1YWI5MDI5ZGZjN2IiLCJ1c2VySWQiOiI0MjAxMDU3NzYifQ==</vt:lpwstr>
  </property>
  <property fmtid="{D5CDD505-2E9C-101B-9397-08002B2CF9AE}" pid="3" name="KSOProductBuildVer">
    <vt:lpwstr>2052-12.1.0.23542</vt:lpwstr>
  </property>
  <property fmtid="{D5CDD505-2E9C-101B-9397-08002B2CF9AE}" pid="4" name="ICV">
    <vt:lpwstr>5527BB7E201543EA9FCFA793378FD8BA_13</vt:lpwstr>
  </property>
</Properties>
</file>